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50" w:rsidRPr="007C4345" w:rsidRDefault="00ED3E50">
      <w:pPr>
        <w:rPr>
          <w:b/>
          <w:sz w:val="34"/>
          <w:szCs w:val="34"/>
        </w:rPr>
      </w:pPr>
      <w:bookmarkStart w:id="0" w:name="_GoBack"/>
      <w:bookmarkEnd w:id="0"/>
      <w:r w:rsidRPr="007C4345">
        <w:rPr>
          <w:b/>
          <w:sz w:val="34"/>
          <w:szCs w:val="34"/>
        </w:rPr>
        <w:t xml:space="preserve">Antimobningsstrategi </w:t>
      </w:r>
    </w:p>
    <w:p w:rsidR="00ED3E50" w:rsidRDefault="00ED3E50"/>
    <w:p w:rsidR="00ED3E50" w:rsidRPr="007C4345" w:rsidRDefault="00ED3E50">
      <w:pPr>
        <w:rPr>
          <w:i/>
          <w:color w:val="2E74B5" w:themeColor="accent1" w:themeShade="BF"/>
          <w:sz w:val="30"/>
          <w:szCs w:val="30"/>
        </w:rPr>
      </w:pPr>
      <w:r w:rsidRPr="007C4345">
        <w:rPr>
          <w:i/>
          <w:color w:val="2E74B5" w:themeColor="accent1" w:themeShade="BF"/>
          <w:sz w:val="30"/>
          <w:szCs w:val="30"/>
        </w:rPr>
        <w:t>Helsingør Skole har fokus på at trivsel er en forudsætning for læring</w:t>
      </w:r>
    </w:p>
    <w:p w:rsidR="00ED3E50" w:rsidRPr="007C4345" w:rsidRDefault="00ED3E50">
      <w:pPr>
        <w:rPr>
          <w:b/>
        </w:rPr>
      </w:pPr>
      <w:r w:rsidRPr="007C4345">
        <w:rPr>
          <w:b/>
        </w:rPr>
        <w:t>På Helsingør Skole tolereres mobning ikke</w:t>
      </w:r>
    </w:p>
    <w:p w:rsidR="00ED3E50" w:rsidRDefault="00ED3E50">
      <w:r>
        <w:t>Det er et fælles ansvar for lærere, pædagoger, forældre, elever og skoleledels</w:t>
      </w:r>
      <w:r w:rsidR="00205D9D">
        <w:t>e at arbejde bevidst for, at ing</w:t>
      </w:r>
      <w:r>
        <w:t>en bliver mobbet og at skolen er et rart sted at være.</w:t>
      </w:r>
    </w:p>
    <w:p w:rsidR="00ED3E50" w:rsidRDefault="00ED3E50">
      <w:r>
        <w:t xml:space="preserve">Mobning er ikke kun skolens problem, det er vigtigt at hjemmene er aktive medspillere og er normsættende, så eventuelle mobningsproblemer løses i samarbejdet mellem skole og hjem. </w:t>
      </w:r>
    </w:p>
    <w:p w:rsidR="00ED3E50" w:rsidRDefault="00ED3E50">
      <w:pPr>
        <w:pBdr>
          <w:bottom w:val="single" w:sz="12" w:space="1" w:color="auto"/>
        </w:pBdr>
      </w:pPr>
      <w:r>
        <w:t>Mobning skal modarbejdes både i elevgrupper og medarbejdergrupper</w:t>
      </w:r>
    </w:p>
    <w:p w:rsidR="00ED3E50" w:rsidRDefault="00ED3E50">
      <w:pPr>
        <w:pBdr>
          <w:bottom w:val="single" w:sz="12" w:space="1" w:color="auto"/>
        </w:pBdr>
      </w:pPr>
    </w:p>
    <w:p w:rsidR="007C4345" w:rsidRDefault="007C4345"/>
    <w:p w:rsidR="00ED3E50" w:rsidRDefault="00EA6876">
      <w:r w:rsidRPr="007C4345">
        <w:rPr>
          <w:b/>
        </w:rPr>
        <w:lastRenderedPageBreak/>
        <w:t>Formål</w:t>
      </w:r>
      <w:r>
        <w:br/>
      </w:r>
      <w:r w:rsidR="00ED3E50">
        <w:t xml:space="preserve">Skolens formål med en antimobningsstrategi er at forebygge og reducere digital mobning og mobning på skolen. </w:t>
      </w:r>
    </w:p>
    <w:p w:rsidR="00ED3E50" w:rsidRDefault="00EA6876">
      <w:r w:rsidRPr="007C4345">
        <w:rPr>
          <w:b/>
        </w:rPr>
        <w:t>Mål</w:t>
      </w:r>
      <w:r>
        <w:br/>
      </w:r>
      <w:r w:rsidR="00ED3E50">
        <w:t xml:space="preserve">Alle elever på Helsingør Skole skal være trygge og glade for at gå i skole, da trivsel er en forudsætning for læring. </w:t>
      </w:r>
    </w:p>
    <w:p w:rsidR="00ED3E50" w:rsidRPr="007C4345" w:rsidRDefault="00ED3E50">
      <w:pPr>
        <w:rPr>
          <w:b/>
        </w:rPr>
      </w:pPr>
      <w:r w:rsidRPr="007C4345">
        <w:rPr>
          <w:b/>
        </w:rPr>
        <w:t>Succeskriterier</w:t>
      </w:r>
    </w:p>
    <w:p w:rsidR="00ED3E50" w:rsidRDefault="00ED3E50" w:rsidP="00ED3E50">
      <w:pPr>
        <w:pStyle w:val="Listeafsnit"/>
        <w:numPr>
          <w:ilvl w:val="0"/>
          <w:numId w:val="1"/>
        </w:numPr>
      </w:pPr>
      <w:r>
        <w:t>At elevbesvarelser i trivselsundersøgelser ift. mobning bliver målbart bedre</w:t>
      </w:r>
    </w:p>
    <w:p w:rsidR="00ED3E50" w:rsidRDefault="00ED3E50" w:rsidP="00ED3E50">
      <w:pPr>
        <w:pStyle w:val="Listeafsnit"/>
        <w:numPr>
          <w:ilvl w:val="0"/>
          <w:numId w:val="1"/>
        </w:numPr>
      </w:pPr>
      <w:r>
        <w:t>At det sociale miljø i klasserne til stadighed forbedres</w:t>
      </w:r>
    </w:p>
    <w:p w:rsidR="00ED3E50" w:rsidRDefault="00ED3E50" w:rsidP="00ED3E50">
      <w:pPr>
        <w:pStyle w:val="Listeafsnit"/>
        <w:numPr>
          <w:ilvl w:val="0"/>
          <w:numId w:val="1"/>
        </w:numPr>
      </w:pPr>
      <w:r>
        <w:t>At skabe bedre social trivsel ved, at nye mobningstilfælde begrænses</w:t>
      </w:r>
    </w:p>
    <w:p w:rsidR="00ED3E50" w:rsidRDefault="00ED3E50" w:rsidP="00ED3E50">
      <w:pPr>
        <w:pStyle w:val="Listeafsnit"/>
        <w:numPr>
          <w:ilvl w:val="0"/>
          <w:numId w:val="1"/>
        </w:numPr>
      </w:pPr>
      <w:r>
        <w:t xml:space="preserve">At mobningsproblematikken ikke bliver flyttet fra skole til </w:t>
      </w:r>
      <w:proofErr w:type="spellStart"/>
      <w:r>
        <w:t>sfo</w:t>
      </w:r>
      <w:proofErr w:type="spellEnd"/>
      <w:r>
        <w:t>/klub</w:t>
      </w:r>
    </w:p>
    <w:p w:rsidR="00EA6876" w:rsidRDefault="00EA6876" w:rsidP="00ED3E50">
      <w:r w:rsidRPr="007C4345">
        <w:rPr>
          <w:b/>
        </w:rPr>
        <w:t>Håndtering af mobning</w:t>
      </w:r>
      <w:r>
        <w:br/>
        <w:t xml:space="preserve">Når der konstateres en ”hændelse/problem”, anvendes ”8 tegn på mobning” som ligger på </w:t>
      </w:r>
      <w:proofErr w:type="spellStart"/>
      <w:r>
        <w:t>dcum´s</w:t>
      </w:r>
      <w:proofErr w:type="spellEnd"/>
      <w:r>
        <w:t xml:space="preserve"> hjemmeside. (indsæt link) for at </w:t>
      </w:r>
      <w:r>
        <w:lastRenderedPageBreak/>
        <w:t xml:space="preserve">afklare, hvorvidt der er tale om mobning eller lignende. Den midlertidige indsats kan bestå af gennemgang af ordensregler og samværsregler, akut hjælp og stoppe handlinger indtil handlingsplanen træder i kraft. </w:t>
      </w:r>
      <w:r>
        <w:br/>
        <w:t xml:space="preserve">Handlingsplanen består af tiltag som effektivt bekæmper </w:t>
      </w:r>
      <w:r w:rsidR="007C4345">
        <w:t>mobning</w:t>
      </w:r>
      <w:r>
        <w:t xml:space="preserve">, og der er tale om fælleskabsrettede indsatser, som inddrager bredt – alle grupper omkring elev/klasse. Der følges op og evalueres på indsatserne. </w:t>
      </w:r>
      <w:r>
        <w:br/>
        <w:t xml:space="preserve">Der skal være fokus på information og transparens, som ikke går på kompromis med GDPR. </w:t>
      </w:r>
    </w:p>
    <w:p w:rsidR="00EA6876" w:rsidRDefault="00EA6876" w:rsidP="00ED3E50">
      <w:r w:rsidRPr="007C4345">
        <w:rPr>
          <w:b/>
        </w:rPr>
        <w:t>Handleplan i praksis</w:t>
      </w:r>
      <w:r>
        <w:br/>
        <w:t>Den, der konstaterer mobning i en klasse, kontakter klasselæreren som:</w:t>
      </w:r>
    </w:p>
    <w:p w:rsidR="00EA6876" w:rsidRDefault="00EA6876" w:rsidP="00DF1CB6">
      <w:pPr>
        <w:pStyle w:val="Listeafsnit"/>
        <w:numPr>
          <w:ilvl w:val="0"/>
          <w:numId w:val="1"/>
        </w:numPr>
      </w:pPr>
      <w:r>
        <w:t>Undersøger problemstillingen/løser konflikten ved samtale med de involverede elever</w:t>
      </w:r>
    </w:p>
    <w:p w:rsidR="00EA6876" w:rsidRDefault="00EA6876" w:rsidP="00EA6876">
      <w:pPr>
        <w:pStyle w:val="Listeafsnit"/>
        <w:numPr>
          <w:ilvl w:val="0"/>
          <w:numId w:val="1"/>
        </w:numPr>
      </w:pPr>
      <w:r>
        <w:t>Underretter forældre til såvel mobberen som den mobbede</w:t>
      </w:r>
    </w:p>
    <w:p w:rsidR="00EA6876" w:rsidRDefault="00EA6876" w:rsidP="00EA6876">
      <w:pPr>
        <w:pStyle w:val="Listeafsnit"/>
        <w:numPr>
          <w:ilvl w:val="0"/>
          <w:numId w:val="1"/>
        </w:numPr>
      </w:pPr>
      <w:r>
        <w:t>Mobberen og forældrene indkaldes til et møde på skolen med klasselæreren</w:t>
      </w:r>
    </w:p>
    <w:p w:rsidR="00EA6876" w:rsidRDefault="00EA6876" w:rsidP="00EA6876">
      <w:pPr>
        <w:pStyle w:val="Listeafsnit"/>
        <w:numPr>
          <w:ilvl w:val="0"/>
          <w:numId w:val="1"/>
        </w:numPr>
      </w:pPr>
      <w:r>
        <w:t xml:space="preserve">Der aftales handlinger ift. den enkelte episode </w:t>
      </w:r>
    </w:p>
    <w:p w:rsidR="00DF1CB6" w:rsidRDefault="00EA6876" w:rsidP="00EA6876">
      <w:r>
        <w:lastRenderedPageBreak/>
        <w:t>Ved g</w:t>
      </w:r>
      <w:r w:rsidR="00DF1CB6">
        <w:t>rove tilfælde eller gentagne tilfælde af mobning involveres ledelsen, som har følgende sanktionsmuligheder:</w:t>
      </w:r>
    </w:p>
    <w:p w:rsidR="00DF1CB6" w:rsidRDefault="00DF1CB6" w:rsidP="00DF1CB6">
      <w:pPr>
        <w:pStyle w:val="Listeafsnit"/>
        <w:numPr>
          <w:ilvl w:val="0"/>
          <w:numId w:val="1"/>
        </w:numPr>
      </w:pPr>
      <w:r>
        <w:t>Bh. klasse – 2. klasse: Forseelsen påtales og hjemmet underrettes</w:t>
      </w:r>
    </w:p>
    <w:p w:rsidR="00DF1CB6" w:rsidRDefault="00DF1CB6" w:rsidP="00DF1CB6">
      <w:pPr>
        <w:pStyle w:val="Listeafsnit"/>
        <w:numPr>
          <w:ilvl w:val="0"/>
          <w:numId w:val="1"/>
        </w:numPr>
      </w:pPr>
      <w:r>
        <w:t>3.-5. klasse: Eleven udelukkes for undervisningen – under opsyn – indtil et møde mellem lærer, ledelse og forældre er arrangeret</w:t>
      </w:r>
    </w:p>
    <w:p w:rsidR="00DF1CB6" w:rsidRDefault="00DF1CB6" w:rsidP="00DF1CB6">
      <w:pPr>
        <w:pStyle w:val="Listeafsnit"/>
        <w:numPr>
          <w:ilvl w:val="0"/>
          <w:numId w:val="1"/>
        </w:numPr>
      </w:pPr>
      <w:r>
        <w:t xml:space="preserve">6.-9. klasse: Forældrene orienteres om, at eleven bortvises og bedes hente eleven. Der arrangeres et møde mellem ledelse, lærere og forældre evt. i samarbejde med SSP. </w:t>
      </w:r>
    </w:p>
    <w:p w:rsidR="00DF1CB6" w:rsidRDefault="00DF1CB6" w:rsidP="00DF1CB6"/>
    <w:p w:rsidR="00DF1CB6" w:rsidRPr="007C4345" w:rsidRDefault="00DF1CB6" w:rsidP="00DF1CB6">
      <w:pPr>
        <w:rPr>
          <w:b/>
        </w:rPr>
      </w:pPr>
      <w:r w:rsidRPr="007C4345">
        <w:rPr>
          <w:b/>
        </w:rPr>
        <w:t>Forebyggelse, undervisning og tiltag</w:t>
      </w:r>
    </w:p>
    <w:p w:rsidR="00DE5240" w:rsidRDefault="003411A9" w:rsidP="00DF1CB6">
      <w:r w:rsidRPr="007C4345">
        <w:rPr>
          <w:u w:val="single"/>
        </w:rPr>
        <w:t>Opstart på skoleåret</w:t>
      </w:r>
      <w:r>
        <w:br/>
        <w:t>Ved opstart på hvert skoleår afholdes teammøder, hvor der udarbejdes samværsregler, som omfatter: Sprog, adfærd, normer og trivsel. Det endelige regelsæt udarbejdes sammen med eleverne. Reglerne skal være synlige og tilgængelige for både elever og med</w:t>
      </w:r>
      <w:r>
        <w:lastRenderedPageBreak/>
        <w:t xml:space="preserve">arbejdere, de præstenteres på forældremødet i starten af skoleåret. </w:t>
      </w:r>
      <w:r w:rsidR="00DE5240">
        <w:br/>
        <w:t xml:space="preserve">For kommende skolebørn starter man altid med et trivselsforløb i maj. </w:t>
      </w:r>
      <w:r w:rsidR="00DE5240">
        <w:br/>
        <w:t xml:space="preserve">Ved planlægning af forældremøder kan SSP inddrages.  </w:t>
      </w:r>
    </w:p>
    <w:p w:rsidR="003411A9" w:rsidRDefault="003411A9" w:rsidP="00DF1CB6">
      <w:r w:rsidRPr="007C4345">
        <w:rPr>
          <w:u w:val="single"/>
        </w:rPr>
        <w:t>Temaforløb</w:t>
      </w:r>
      <w:r>
        <w:br/>
        <w:t xml:space="preserve">Dagligt opstår der situationer, hvor samværsformerne drøftes i klasserne. Den måde, hvorpå disse drøftelser taget, er </w:t>
      </w:r>
      <w:r w:rsidR="00CF5A82">
        <w:t xml:space="preserve">afgørende for miljøet i klasserne og på </w:t>
      </w:r>
      <w:r>
        <w:t>skolen som hel</w:t>
      </w:r>
      <w:r w:rsidR="00DE5240">
        <w:t>h</w:t>
      </w:r>
      <w:r>
        <w:t>ed. For at sikre at bevidstheden om sa</w:t>
      </w:r>
      <w:r w:rsidR="00CF5A82">
        <w:t>m</w:t>
      </w:r>
      <w:r>
        <w:t>værsformer holdes i fokus, gennemf</w:t>
      </w:r>
      <w:r w:rsidR="00CF5A82">
        <w:t>øres hvert år et team om samvær</w:t>
      </w:r>
      <w:r>
        <w:t>sformer i alle klasser. Teamet kan tage udgangspunkt i lege, digital dannelse, venskaber, identitet mv. Hver klasselærer vurdere</w:t>
      </w:r>
      <w:r w:rsidR="00DE5240">
        <w:t>r</w:t>
      </w:r>
      <w:r>
        <w:t xml:space="preserve"> hvad behovet er for egen klasse.</w:t>
      </w:r>
    </w:p>
    <w:p w:rsidR="003411A9" w:rsidRDefault="003411A9" w:rsidP="00DF1CB6">
      <w:r w:rsidRPr="00D376B0">
        <w:rPr>
          <w:u w:val="single"/>
        </w:rPr>
        <w:t>Trivsel</w:t>
      </w:r>
      <w:r w:rsidRPr="00D376B0">
        <w:br/>
      </w:r>
      <w:r>
        <w:t>Alle arbejder på at skabe en ”vi-kultur” i klassen. Hver måned drøftes klassernes trivsel på årgangsmøde. En gang i kvartalet udarbejdes der et skriv til forældrene ang. klassens trivsel.</w:t>
      </w:r>
      <w:r>
        <w:br/>
        <w:t>Alle medarbejdere griber ind over for tiltag til mobning – også når det ikke er ens egen klasse, hvorefter der refereres til klasselæren.</w:t>
      </w:r>
    </w:p>
    <w:p w:rsidR="00DE5240" w:rsidRDefault="003411A9" w:rsidP="00DF1CB6">
      <w:r>
        <w:lastRenderedPageBreak/>
        <w:t>Ledelsen har en forventning om, at der arbejdes løbende og effektiv med klassens trivsel. Alle deltager i den Nationale Trivselsmåling og resultaterne gennemgås på teammøder, afdelingsmøder eller skolemøder</w:t>
      </w:r>
      <w:r w:rsidR="00CF5A82">
        <w:t xml:space="preserve">, hvor nærmeste leder er tilstede. </w:t>
      </w:r>
    </w:p>
    <w:p w:rsidR="007C4345" w:rsidRDefault="007C4345" w:rsidP="00DF1CB6"/>
    <w:p w:rsidR="00DE5240" w:rsidRPr="007C4345" w:rsidRDefault="00DE5240" w:rsidP="00DF1CB6">
      <w:pPr>
        <w:rPr>
          <w:b/>
        </w:rPr>
      </w:pPr>
      <w:r w:rsidRPr="007C4345">
        <w:rPr>
          <w:b/>
        </w:rPr>
        <w:t>Tiltag</w:t>
      </w:r>
    </w:p>
    <w:p w:rsidR="00DE5240" w:rsidRDefault="00DE5240" w:rsidP="00DE5240">
      <w:pPr>
        <w:pStyle w:val="Listeafsnit"/>
        <w:numPr>
          <w:ilvl w:val="0"/>
          <w:numId w:val="1"/>
        </w:numPr>
      </w:pPr>
      <w:r>
        <w:t>Trivselsundersøgelsen gennemføres hvert år</w:t>
      </w:r>
    </w:p>
    <w:p w:rsidR="00DE5240" w:rsidRDefault="00DE5240" w:rsidP="00DE5240">
      <w:pPr>
        <w:pStyle w:val="Listeafsnit"/>
        <w:numPr>
          <w:ilvl w:val="0"/>
          <w:numId w:val="1"/>
        </w:numPr>
      </w:pPr>
      <w:r>
        <w:t>Venskabsklasser/store og små venner</w:t>
      </w:r>
    </w:p>
    <w:p w:rsidR="00DE5240" w:rsidRDefault="00DE5240" w:rsidP="00DE5240">
      <w:pPr>
        <w:pStyle w:val="Listeafsnit"/>
        <w:numPr>
          <w:ilvl w:val="0"/>
          <w:numId w:val="1"/>
        </w:numPr>
      </w:pPr>
      <w:r>
        <w:t>Der skal beskrives og vedtages samværsregler i den enkelte klasse</w:t>
      </w:r>
    </w:p>
    <w:p w:rsidR="00DE5240" w:rsidRDefault="00DE5240" w:rsidP="00DE5240">
      <w:pPr>
        <w:pStyle w:val="Listeafsnit"/>
        <w:numPr>
          <w:ilvl w:val="0"/>
          <w:numId w:val="1"/>
        </w:numPr>
      </w:pPr>
      <w:r>
        <w:t>Inddrage SSP i det forebyggende arbejde s</w:t>
      </w:r>
      <w:r w:rsidR="00D376B0">
        <w:t>ærligt</w:t>
      </w:r>
      <w:r>
        <w:t xml:space="preserve"> i forhold til digital adfærd</w:t>
      </w:r>
    </w:p>
    <w:p w:rsidR="00DE5240" w:rsidRDefault="00DE5240" w:rsidP="00DE5240">
      <w:pPr>
        <w:pStyle w:val="Listeafsnit"/>
        <w:numPr>
          <w:ilvl w:val="0"/>
          <w:numId w:val="1"/>
        </w:numPr>
      </w:pPr>
      <w:r>
        <w:t xml:space="preserve">Denne politik til bekæmpelse af mobning er fast punkt på skoleårets forældremøde </w:t>
      </w:r>
    </w:p>
    <w:p w:rsidR="007C4345" w:rsidRDefault="007C4345" w:rsidP="007C4345">
      <w:pPr>
        <w:pStyle w:val="Listeafsnit"/>
      </w:pPr>
    </w:p>
    <w:p w:rsidR="00DE5240" w:rsidRDefault="00DE5240" w:rsidP="00DE524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5240" w:rsidTr="00DE5240">
        <w:tc>
          <w:tcPr>
            <w:tcW w:w="9628" w:type="dxa"/>
          </w:tcPr>
          <w:p w:rsidR="007C4345" w:rsidRDefault="007C4345" w:rsidP="00DE5240">
            <w:pPr>
              <w:rPr>
                <w:b/>
                <w:sz w:val="26"/>
                <w:szCs w:val="26"/>
              </w:rPr>
            </w:pPr>
          </w:p>
          <w:p w:rsidR="00DE5240" w:rsidRPr="007C4345" w:rsidRDefault="00DE5240" w:rsidP="00DE5240">
            <w:pPr>
              <w:rPr>
                <w:b/>
                <w:sz w:val="26"/>
                <w:szCs w:val="26"/>
              </w:rPr>
            </w:pPr>
            <w:r w:rsidRPr="007C4345">
              <w:rPr>
                <w:b/>
                <w:sz w:val="26"/>
                <w:szCs w:val="26"/>
              </w:rPr>
              <w:t>Hvad vi forstå ved mobning</w:t>
            </w:r>
          </w:p>
          <w:p w:rsidR="00DE5240" w:rsidRDefault="00DE5240" w:rsidP="00DE5240"/>
          <w:p w:rsidR="00DE5240" w:rsidRDefault="00DE5240" w:rsidP="00DE5240">
            <w:r>
              <w:t>Mobning er handlinger, der holder en eller flere elever uden for fællesskabet, bevidst eller ubevidst.</w:t>
            </w:r>
          </w:p>
          <w:p w:rsidR="00DE5240" w:rsidRDefault="00DE5240" w:rsidP="00DE5240"/>
          <w:p w:rsidR="00DE5240" w:rsidRDefault="00DE5240" w:rsidP="00DE5240">
            <w:r>
              <w:t>Mobning opstår i fælleskaber, som mangler noget positivt at samles om, og foregår ved forskellige typer handlinger, der markerer hvem, der holdes udenfor.</w:t>
            </w:r>
          </w:p>
          <w:p w:rsidR="00DE5240" w:rsidRDefault="00DE5240" w:rsidP="00DE5240">
            <w:r>
              <w:t>Mobning udspringer af utrygge kultruer, der opstår i sociale sammenhænge, man ikke kan trække sig fra. (DCUM)</w:t>
            </w:r>
          </w:p>
          <w:p w:rsidR="00DE5240" w:rsidRDefault="00DE5240" w:rsidP="00DE5240"/>
          <w:p w:rsidR="00DE5240" w:rsidRPr="007C4345" w:rsidRDefault="00DE5240" w:rsidP="00DE5240">
            <w:pPr>
              <w:rPr>
                <w:b/>
              </w:rPr>
            </w:pPr>
            <w:r w:rsidRPr="007C4345">
              <w:rPr>
                <w:b/>
              </w:rPr>
              <w:t>Digital mobning</w:t>
            </w:r>
          </w:p>
          <w:p w:rsidR="00DE5240" w:rsidRDefault="00DE5240" w:rsidP="00DE5240">
            <w:r>
              <w:t>Krænkende, nedværdigende og ekskluderende handlinger, sm børn udsættes for gennem sociale medier.</w:t>
            </w:r>
          </w:p>
          <w:p w:rsidR="00DE5240" w:rsidRDefault="00DE5240" w:rsidP="00DE5240">
            <w:r>
              <w:t>Mobning og chikane på nettet er ofte ledsaget af den mobning, der f.eks. foregår i skolen. Den digitale mobning kan foregå døgnet rundt, og der er ikke noget fristed.</w:t>
            </w:r>
          </w:p>
          <w:p w:rsidR="00DE5240" w:rsidRDefault="00DE5240" w:rsidP="00DE5240"/>
          <w:p w:rsidR="00DE5240" w:rsidRPr="007C4345" w:rsidRDefault="00DE5240" w:rsidP="00DE5240">
            <w:pPr>
              <w:rPr>
                <w:b/>
              </w:rPr>
            </w:pPr>
            <w:r w:rsidRPr="007C4345">
              <w:rPr>
                <w:b/>
              </w:rPr>
              <w:t>Konflikter</w:t>
            </w:r>
          </w:p>
          <w:p w:rsidR="00DE5240" w:rsidRDefault="00DE5240" w:rsidP="00DE5240">
            <w:r>
              <w:t xml:space="preserve">En uoverensstemmelse, der indebærer spændinger i og mellem mennesker. </w:t>
            </w:r>
          </w:p>
          <w:p w:rsidR="00DE5240" w:rsidRDefault="00DE5240" w:rsidP="00DE5240">
            <w:r>
              <w:t xml:space="preserve">Konflikter er en normal del af ethvert liv, hvor mennesker er sammen. Det handler overordnet om at få fælleskaber til at fungere, så modsætninger og misforståelser kan komme frem og </w:t>
            </w:r>
            <w:proofErr w:type="spellStart"/>
            <w:r>
              <w:t>lbive</w:t>
            </w:r>
            <w:proofErr w:type="spellEnd"/>
            <w:r>
              <w:t xml:space="preserve"> bearbejdet konstruktiv til gavn for den fælles udvikling. </w:t>
            </w:r>
          </w:p>
          <w:p w:rsidR="007C4345" w:rsidRDefault="007C4345" w:rsidP="00DE5240"/>
          <w:p w:rsidR="007C4345" w:rsidRDefault="007C4345" w:rsidP="00DE5240"/>
        </w:tc>
      </w:tr>
    </w:tbl>
    <w:p w:rsidR="00DE5240" w:rsidRDefault="00DE5240" w:rsidP="00DE5240"/>
    <w:p w:rsidR="003411A9" w:rsidRDefault="003411A9" w:rsidP="00DF1CB6"/>
    <w:p w:rsidR="00DF1CB6" w:rsidRDefault="00DF1CB6" w:rsidP="00DF1CB6">
      <w:r>
        <w:t xml:space="preserve"> </w:t>
      </w:r>
    </w:p>
    <w:p w:rsidR="00DF1CB6" w:rsidRDefault="00DF1CB6" w:rsidP="00EA6876"/>
    <w:p w:rsidR="00EA6876" w:rsidRDefault="00EA6876" w:rsidP="00ED3E50"/>
    <w:p w:rsidR="00ED3E50" w:rsidRDefault="00ED3E50" w:rsidP="00ED3E50">
      <w:pPr>
        <w:ind w:left="360"/>
      </w:pPr>
    </w:p>
    <w:sectPr w:rsidR="00ED3E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EEE"/>
    <w:multiLevelType w:val="hybridMultilevel"/>
    <w:tmpl w:val="1AD6F518"/>
    <w:lvl w:ilvl="0" w:tplc="74C62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9vh+1N8UL4NdND/ICJs3PeX5Y9ISo2nloIe1zJNbFo0YiETmqdhdxU7YC2vbweU"/>
  </w:docVars>
  <w:rsids>
    <w:rsidRoot w:val="00ED3E50"/>
    <w:rsid w:val="00150C06"/>
    <w:rsid w:val="00205D9D"/>
    <w:rsid w:val="0030582F"/>
    <w:rsid w:val="003411A9"/>
    <w:rsid w:val="007C4345"/>
    <w:rsid w:val="0083585A"/>
    <w:rsid w:val="00CF5A82"/>
    <w:rsid w:val="00D376B0"/>
    <w:rsid w:val="00DE5240"/>
    <w:rsid w:val="00DF1CB6"/>
    <w:rsid w:val="00EA6876"/>
    <w:rsid w:val="00E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9AD1-8B68-438D-ABE7-6F86921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3E50"/>
    <w:pPr>
      <w:ind w:left="720"/>
      <w:contextualSpacing/>
    </w:pPr>
  </w:style>
  <w:style w:type="table" w:styleId="Tabel-Gitter">
    <w:name w:val="Table Grid"/>
    <w:basedOn w:val="Tabel-Normal"/>
    <w:uiPriority w:val="39"/>
    <w:rsid w:val="00DE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4627</Characters>
  <Application>Microsoft Office Word</Application>
  <DocSecurity>4</DocSecurity>
  <Lines>105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Hansen</dc:creator>
  <cp:keywords/>
  <dc:description/>
  <cp:lastModifiedBy>Kari Jørgensen</cp:lastModifiedBy>
  <cp:revision>2</cp:revision>
  <dcterms:created xsi:type="dcterms:W3CDTF">2024-02-06T17:45:00Z</dcterms:created>
  <dcterms:modified xsi:type="dcterms:W3CDTF">2024-02-06T17:45:00Z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{1747010E-9586-4F80-B35C-A7BB42536EE1}</vt:lpwstr>
  </property>
</Properties>
</file>