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21" w:rsidRDefault="00BF4D17">
      <w:r>
        <w:t xml:space="preserve">Tekst til </w:t>
      </w:r>
      <w:proofErr w:type="spellStart"/>
      <w:r>
        <w:t>antimobbepolitik</w:t>
      </w:r>
      <w:proofErr w:type="spellEnd"/>
      <w:r w:rsidR="00FE11A0">
        <w:t xml:space="preserve"> på Helsingør Skole</w:t>
      </w:r>
      <w:bookmarkStart w:id="0" w:name="_GoBack"/>
      <w:bookmarkEnd w:id="0"/>
    </w:p>
    <w:p w:rsidR="00BF4D17" w:rsidRDefault="00BF4D17"/>
    <w:p w:rsidR="00BF4D17" w:rsidRPr="00BF4D17" w:rsidRDefault="00BF4D17">
      <w:pPr>
        <w:rPr>
          <w:b/>
        </w:rPr>
      </w:pPr>
      <w:r w:rsidRPr="00BF4D17">
        <w:rPr>
          <w:b/>
        </w:rPr>
        <w:t>Forside</w:t>
      </w:r>
    </w:p>
    <w:p w:rsidR="00BF4D17" w:rsidRDefault="00BF4D17">
      <w:proofErr w:type="spellStart"/>
      <w:r>
        <w:t>Antimobbepolitik</w:t>
      </w:r>
      <w:proofErr w:type="spellEnd"/>
    </w:p>
    <w:p w:rsidR="00856135" w:rsidRDefault="00BF4D17">
      <w:r>
        <w:t>Handlingsplan til bekæmpelse af mobning på Helsingør Skole</w:t>
      </w:r>
      <w:r w:rsidR="00856135">
        <w:t>.</w:t>
      </w:r>
    </w:p>
    <w:p w:rsidR="00856135" w:rsidRPr="00856135" w:rsidRDefault="00856135">
      <w:pPr>
        <w:rPr>
          <w:b/>
        </w:rPr>
      </w:pPr>
      <w:r w:rsidRPr="00856135">
        <w:rPr>
          <w:b/>
        </w:rPr>
        <w:t>Side 2</w:t>
      </w:r>
    </w:p>
    <w:p w:rsidR="00856135" w:rsidRDefault="00856135">
      <w:r>
        <w:t xml:space="preserve">Nedenstående handlingsplan er Helsingør Skoles officielle </w:t>
      </w:r>
      <w:proofErr w:type="spellStart"/>
      <w:r>
        <w:t>antimobbepolitik</w:t>
      </w:r>
      <w:proofErr w:type="spellEnd"/>
      <w:r>
        <w:t xml:space="preserve"> men planen kan ikke stå </w:t>
      </w:r>
      <w:proofErr w:type="spellStart"/>
      <w:r>
        <w:t>alebe</w:t>
      </w:r>
      <w:proofErr w:type="spellEnd"/>
      <w:r>
        <w:t>. Det er vigtigt for succes i mobbebekæmpelsen, at skole og hjem i tæt samarbejde arbejder for at løse eventuelle problemer.</w:t>
      </w:r>
    </w:p>
    <w:p w:rsidR="00856135" w:rsidRDefault="00856135">
      <w:r>
        <w:t>Mobning er ikke kun skolens problem, det er vigtigt at hjemmene er aktive medspillere, og er normsættende, så eventuelle mobningsproblemer løses i samarbejde mellem skole og hjem.</w:t>
      </w:r>
    </w:p>
    <w:p w:rsidR="00856135" w:rsidRDefault="00856135">
      <w:r>
        <w:t>Det er vigtigt, at alle anerkender at forebyggelse og ændring af en mobbeadfærd kan være en langstrakt proces, hvor ingen kan garantere for mirakler nu og her. Men vi garanterer, at vi vil arbejde seriøst og vedholdende, når vi oplever problemer.</w:t>
      </w:r>
    </w:p>
    <w:p w:rsidR="00856135" w:rsidRDefault="00856135">
      <w:pPr>
        <w:rPr>
          <w:b/>
        </w:rPr>
      </w:pPr>
      <w:r w:rsidRPr="00856135">
        <w:rPr>
          <w:b/>
        </w:rPr>
        <w:t>Side 3</w:t>
      </w:r>
    </w:p>
    <w:p w:rsidR="00856135" w:rsidRDefault="00856135">
      <w:r>
        <w:t>Handlingsplan</w:t>
      </w:r>
    </w:p>
    <w:p w:rsidR="00856135" w:rsidRDefault="00856135">
      <w:r>
        <w:t>Formål: at skabe bedre trivsel ved at komme mobning til livs.</w:t>
      </w:r>
    </w:p>
    <w:p w:rsidR="00856135" w:rsidRDefault="00F93207">
      <w:r>
        <w:t>Mål: at alle elever på Helsingør Skole skal være trygge og glade for at gå i skole.</w:t>
      </w:r>
    </w:p>
    <w:p w:rsidR="00F93207" w:rsidRDefault="00F93207">
      <w:r>
        <w:t>Side 4</w:t>
      </w:r>
    </w:p>
    <w:p w:rsidR="00F93207" w:rsidRDefault="00F93207">
      <w:r>
        <w:t>Fokuspunkter</w:t>
      </w:r>
    </w:p>
    <w:p w:rsidR="00F93207" w:rsidRDefault="00F93207" w:rsidP="00F93207">
      <w:pPr>
        <w:pStyle w:val="Listeafsnit"/>
        <w:numPr>
          <w:ilvl w:val="0"/>
          <w:numId w:val="1"/>
        </w:numPr>
      </w:pPr>
      <w:r>
        <w:t>At elevbesvarelser i trivselsundersøgelser ift. mobningsproblematikken bliver målbart bedre fra undersøgelse til undersøgelse (skolebestyrelsen får efterfølgende en status).</w:t>
      </w:r>
    </w:p>
    <w:p w:rsidR="00F93207" w:rsidRDefault="00F93207" w:rsidP="00F93207">
      <w:pPr>
        <w:pStyle w:val="Listeafsnit"/>
        <w:numPr>
          <w:ilvl w:val="0"/>
          <w:numId w:val="1"/>
        </w:numPr>
      </w:pPr>
      <w:r>
        <w:t>At nye mobbetilfælde begrænses.</w:t>
      </w:r>
    </w:p>
    <w:p w:rsidR="00F93207" w:rsidRDefault="00F93207" w:rsidP="00F93207">
      <w:pPr>
        <w:pStyle w:val="Listeafsnit"/>
        <w:numPr>
          <w:ilvl w:val="0"/>
          <w:numId w:val="1"/>
        </w:numPr>
      </w:pPr>
      <w:r>
        <w:t>At læringsmiljøet i klasserne til stadighed forbedres.</w:t>
      </w:r>
    </w:p>
    <w:p w:rsidR="00F93207" w:rsidRDefault="00F93207" w:rsidP="00F93207">
      <w:pPr>
        <w:pStyle w:val="Listeafsnit"/>
        <w:numPr>
          <w:ilvl w:val="0"/>
          <w:numId w:val="1"/>
        </w:numPr>
      </w:pPr>
      <w:r>
        <w:t>En mere positiv indstilling til skolen og skolearbejdet.</w:t>
      </w:r>
    </w:p>
    <w:p w:rsidR="00F93207" w:rsidRDefault="00F93207" w:rsidP="00F93207">
      <w:pPr>
        <w:pStyle w:val="Listeafsnit"/>
        <w:numPr>
          <w:ilvl w:val="0"/>
          <w:numId w:val="1"/>
        </w:numPr>
      </w:pPr>
      <w:r>
        <w:t>At mobbeproblematikken ikke bliver flyttet fra skole til skolevej.</w:t>
      </w:r>
    </w:p>
    <w:p w:rsidR="00F93207" w:rsidRPr="00FE11A0" w:rsidRDefault="00F93207" w:rsidP="00F93207">
      <w:pPr>
        <w:rPr>
          <w:b/>
        </w:rPr>
      </w:pPr>
      <w:r w:rsidRPr="00FE11A0">
        <w:rPr>
          <w:b/>
        </w:rPr>
        <w:t>Side 5</w:t>
      </w:r>
    </w:p>
    <w:p w:rsidR="00F93207" w:rsidRDefault="00F93207" w:rsidP="00F93207">
      <w:r>
        <w:t>Definition</w:t>
      </w:r>
    </w:p>
    <w:p w:rsidR="00F93207" w:rsidRDefault="00F93207" w:rsidP="00F93207">
      <w:r>
        <w:t>Mobning er ikke bare uskyldige drilleriet, men:</w:t>
      </w:r>
    </w:p>
    <w:p w:rsidR="00F93207" w:rsidRDefault="00F93207" w:rsidP="00F93207">
      <w:r>
        <w:t>”En person er mobbet eller plaget, når han eller hun gentagne gange og over en vis tid bliver udsat for negative handlinger fra én eller flere personer”.</w:t>
      </w:r>
    </w:p>
    <w:p w:rsidR="00F93207" w:rsidRDefault="00F93207" w:rsidP="00F93207">
      <w:r>
        <w:t>Ved negative handlinger kan der være tale om:</w:t>
      </w:r>
    </w:p>
    <w:p w:rsidR="00F93207" w:rsidRDefault="00F93207" w:rsidP="00F93207">
      <w:pPr>
        <w:pStyle w:val="Listeafsnit"/>
        <w:numPr>
          <w:ilvl w:val="0"/>
          <w:numId w:val="1"/>
        </w:numPr>
      </w:pPr>
      <w:r>
        <w:t>Handlinger ledsaget af ord, trusler og hån, både analogt og digitalt.</w:t>
      </w:r>
    </w:p>
    <w:p w:rsidR="00F93207" w:rsidRDefault="00F93207" w:rsidP="00F93207">
      <w:pPr>
        <w:pStyle w:val="Listeafsnit"/>
        <w:numPr>
          <w:ilvl w:val="0"/>
          <w:numId w:val="1"/>
        </w:numPr>
      </w:pPr>
      <w:r>
        <w:t>Direkte fysisk vold, skub, slag, spark etc.</w:t>
      </w:r>
    </w:p>
    <w:p w:rsidR="00F93207" w:rsidRDefault="00F93207" w:rsidP="00F93207">
      <w:pPr>
        <w:pStyle w:val="Listeafsnit"/>
        <w:numPr>
          <w:ilvl w:val="0"/>
          <w:numId w:val="1"/>
        </w:numPr>
      </w:pPr>
      <w:r>
        <w:lastRenderedPageBreak/>
        <w:t>Handlinger uden ord ved brug af grimasser, gestus, ved at vende vedkommende ryggen eller ved ikke at efterkomme en persons ønsker for at irritere eller såre.</w:t>
      </w:r>
    </w:p>
    <w:p w:rsidR="00F93207" w:rsidRDefault="00F93207" w:rsidP="00F93207">
      <w:pPr>
        <w:pStyle w:val="Listeafsnit"/>
        <w:numPr>
          <w:ilvl w:val="0"/>
          <w:numId w:val="1"/>
        </w:numPr>
      </w:pPr>
      <w:r>
        <w:t>Negative handlinger kan også udtrykkes mere indirekte gennem social isolering og udelukkelse fra gruppen.</w:t>
      </w:r>
    </w:p>
    <w:p w:rsidR="00F93207" w:rsidRPr="00FE11A0" w:rsidRDefault="00F93207" w:rsidP="00F93207">
      <w:pPr>
        <w:rPr>
          <w:b/>
        </w:rPr>
      </w:pPr>
      <w:r w:rsidRPr="00FE11A0">
        <w:rPr>
          <w:b/>
        </w:rPr>
        <w:t>Side 6</w:t>
      </w:r>
    </w:p>
    <w:p w:rsidR="00F93207" w:rsidRDefault="00F93207" w:rsidP="00F93207">
      <w:r>
        <w:t>Forebyggelse og undervisning</w:t>
      </w:r>
    </w:p>
    <w:p w:rsidR="00F93207" w:rsidRDefault="00F93207" w:rsidP="00F93207">
      <w:r>
        <w:t>Helsingør Skole forebygger mobning på flere måder. Dagligt opstår der situationer, hvor samværsformerne drøftes i klasserne. Den måde, hvorpå disse drøftelser tages, er afgørende for miljøet i klasserne og på skolen som helhed. For at sikre at bevidstheden om samværsformer holdes i fokus, gennemføres hvert år et tema om samværsformer i klasser. Temaet tager udgangspunkt i lege, IT, diskussioner, spil og video. Der henvisestil følgende materiale på nettet:</w:t>
      </w:r>
      <w:r>
        <w:br/>
      </w:r>
      <w:hyperlink r:id="rId5" w:history="1">
        <w:r w:rsidRPr="005B73F0">
          <w:rPr>
            <w:rStyle w:val="Hyperlink"/>
          </w:rPr>
          <w:t>http://net-mobning.dk/</w:t>
        </w:r>
      </w:hyperlink>
    </w:p>
    <w:p w:rsidR="00F93207" w:rsidRDefault="002A5C57" w:rsidP="00F93207">
      <w:hyperlink r:id="rId6" w:history="1">
        <w:r w:rsidRPr="005B73F0">
          <w:rPr>
            <w:rStyle w:val="Hyperlink"/>
          </w:rPr>
          <w:t>http://sikkerchat.dk/</w:t>
        </w:r>
      </w:hyperlink>
    </w:p>
    <w:p w:rsidR="002A5C57" w:rsidRDefault="002A5C57" w:rsidP="00F93207">
      <w:hyperlink r:id="rId7" w:history="1">
        <w:r w:rsidRPr="005B73F0">
          <w:rPr>
            <w:rStyle w:val="Hyperlink"/>
          </w:rPr>
          <w:t>http://dcum.dk/institution/sammen-mod-mmobning</w:t>
        </w:r>
      </w:hyperlink>
    </w:p>
    <w:p w:rsidR="002A5C57" w:rsidRDefault="002A5C57" w:rsidP="00F93207">
      <w:hyperlink r:id="rId8" w:history="1">
        <w:r w:rsidRPr="005B73F0">
          <w:rPr>
            <w:rStyle w:val="Hyperlink"/>
          </w:rPr>
          <w:t>http://www.dr.dk/skole/Klassenstime/Mobning/Stop+mobning</w:t>
        </w:r>
      </w:hyperlink>
    </w:p>
    <w:p w:rsidR="002A5C57" w:rsidRDefault="002A5C57" w:rsidP="00F93207">
      <w:hyperlink r:id="rId9" w:history="1">
        <w:r w:rsidRPr="005B73F0">
          <w:rPr>
            <w:rStyle w:val="Hyperlink"/>
          </w:rPr>
          <w:t>http://dcum.dk/institution/stop-mobning</w:t>
        </w:r>
      </w:hyperlink>
    </w:p>
    <w:p w:rsidR="002A5C57" w:rsidRDefault="002A5C57" w:rsidP="00F93207">
      <w:hyperlink r:id="rId10" w:history="1">
        <w:r w:rsidRPr="005B73F0">
          <w:rPr>
            <w:rStyle w:val="Hyperlink"/>
          </w:rPr>
          <w:t>http://www.saferinternetday.org/web/guest;jsessionid=20494CB1BE72054605B8DA5A251246C0</w:t>
        </w:r>
      </w:hyperlink>
    </w:p>
    <w:p w:rsidR="002A5C57" w:rsidRDefault="002A5C57" w:rsidP="00F93207">
      <w:hyperlink r:id="rId11" w:history="1">
        <w:r w:rsidRPr="005B73F0">
          <w:rPr>
            <w:rStyle w:val="Hyperlink"/>
          </w:rPr>
          <w:t>http://www.bornsvilkar.dk/Temaer/Mobning/Hvad-kan-du-goere/stop-mobning.aspx</w:t>
        </w:r>
      </w:hyperlink>
    </w:p>
    <w:p w:rsidR="002A5C57" w:rsidRPr="00FE11A0" w:rsidRDefault="002A5C57" w:rsidP="00F93207">
      <w:pPr>
        <w:rPr>
          <w:b/>
        </w:rPr>
      </w:pPr>
      <w:r w:rsidRPr="00FE11A0">
        <w:rPr>
          <w:b/>
        </w:rPr>
        <w:t>Side 7</w:t>
      </w:r>
    </w:p>
    <w:p w:rsidR="002A5C57" w:rsidRDefault="002A5C57" w:rsidP="00F93207">
      <w:r>
        <w:t>Praksis</w:t>
      </w:r>
    </w:p>
    <w:p w:rsidR="002A5C57" w:rsidRDefault="002A5C57" w:rsidP="00F93207">
      <w:r>
        <w:t>Den der konstaterer mobning i en klasse kontakter klasselæreren som:</w:t>
      </w:r>
    </w:p>
    <w:p w:rsidR="002A5C57" w:rsidRDefault="002A5C57" w:rsidP="002A5C57">
      <w:pPr>
        <w:pStyle w:val="Listeafsnit"/>
        <w:numPr>
          <w:ilvl w:val="0"/>
          <w:numId w:val="1"/>
        </w:numPr>
      </w:pPr>
      <w:r>
        <w:t>Undersøger problemstillingen/løser konflikten ved samtale med de involverede elever.</w:t>
      </w:r>
    </w:p>
    <w:p w:rsidR="002A5C57" w:rsidRDefault="002A5C57" w:rsidP="002A5C57">
      <w:pPr>
        <w:pStyle w:val="Listeafsnit"/>
        <w:numPr>
          <w:ilvl w:val="0"/>
          <w:numId w:val="1"/>
        </w:numPr>
      </w:pPr>
      <w:r>
        <w:t>Underretter forældre til såvel mobberen som den mobbede.</w:t>
      </w:r>
    </w:p>
    <w:p w:rsidR="002A5C57" w:rsidRDefault="002A5C57" w:rsidP="002A5C57">
      <w:pPr>
        <w:pStyle w:val="Listeafsnit"/>
        <w:numPr>
          <w:ilvl w:val="0"/>
          <w:numId w:val="1"/>
        </w:numPr>
      </w:pPr>
      <w:r>
        <w:t>Mobberen og forældrene indkaldes til et møde på skolen med klasselæreren.</w:t>
      </w:r>
    </w:p>
    <w:p w:rsidR="002A5C57" w:rsidRDefault="002A5C57" w:rsidP="002A5C57">
      <w:pPr>
        <w:pStyle w:val="Listeafsnit"/>
        <w:numPr>
          <w:ilvl w:val="0"/>
          <w:numId w:val="1"/>
        </w:numPr>
      </w:pPr>
      <w:r>
        <w:t>Der aftales handlinger ift. den enkelte mobbeepisode.</w:t>
      </w:r>
    </w:p>
    <w:p w:rsidR="002A5C57" w:rsidRDefault="002A5C57" w:rsidP="002A5C57">
      <w:r>
        <w:t>Ved grove tilfælde eller gentagne tilfælde af mobning involveres ledelsen som har følgende mulige sanktioner:</w:t>
      </w:r>
    </w:p>
    <w:p w:rsidR="002A5C57" w:rsidRDefault="002A5C57" w:rsidP="002A5C57">
      <w:pPr>
        <w:pStyle w:val="Listeafsnit"/>
        <w:numPr>
          <w:ilvl w:val="0"/>
          <w:numId w:val="1"/>
        </w:numPr>
      </w:pPr>
      <w:r>
        <w:t>0.-2. klasse: forseelsen påtales og hjemmet underrettes.</w:t>
      </w:r>
    </w:p>
    <w:p w:rsidR="002A5C57" w:rsidRDefault="002A5C57" w:rsidP="002A5C57">
      <w:pPr>
        <w:pStyle w:val="Listeafsnit"/>
        <w:numPr>
          <w:ilvl w:val="0"/>
          <w:numId w:val="1"/>
        </w:numPr>
      </w:pPr>
      <w:r>
        <w:t>3.-5. klasse: eleven udelukkes for undervisningen – under opsyn – indtil et møde mellem lærer, ledelse og forældre er arrangeret.</w:t>
      </w:r>
    </w:p>
    <w:p w:rsidR="00FE11A0" w:rsidRDefault="002A5C57" w:rsidP="00FE11A0">
      <w:pPr>
        <w:pStyle w:val="Listeafsnit"/>
        <w:numPr>
          <w:ilvl w:val="0"/>
          <w:numId w:val="1"/>
        </w:numPr>
      </w:pPr>
      <w:r>
        <w:t>6.-9.klasse: forældrene orienteres om, at eleven bortvises og bedes hente eleven. Der arrangeres et møde mellem ledelse, lærere og forældre. Der samarbejdes med SSP.</w:t>
      </w:r>
    </w:p>
    <w:p w:rsidR="002A5C57" w:rsidRPr="00FE11A0" w:rsidRDefault="00FE11A0" w:rsidP="002A5C57">
      <w:pPr>
        <w:rPr>
          <w:b/>
        </w:rPr>
      </w:pPr>
      <w:r w:rsidRPr="00FE11A0">
        <w:rPr>
          <w:b/>
        </w:rPr>
        <w:t>Side 8</w:t>
      </w:r>
    </w:p>
    <w:p w:rsidR="00FE11A0" w:rsidRDefault="00FE11A0" w:rsidP="002A5C57">
      <w:r>
        <w:t>Mulige handlinger</w:t>
      </w:r>
    </w:p>
    <w:p w:rsidR="00FE11A0" w:rsidRDefault="00FE11A0" w:rsidP="00FE11A0">
      <w:pPr>
        <w:pStyle w:val="Listeafsnit"/>
        <w:numPr>
          <w:ilvl w:val="0"/>
          <w:numId w:val="1"/>
        </w:numPr>
      </w:pPr>
      <w:r>
        <w:t>Trivselsundersøgelse gennemføres hvert år (lovgivning).</w:t>
      </w:r>
    </w:p>
    <w:p w:rsidR="00FE11A0" w:rsidRDefault="00FE11A0" w:rsidP="00FE11A0">
      <w:pPr>
        <w:pStyle w:val="Listeafsnit"/>
        <w:numPr>
          <w:ilvl w:val="0"/>
          <w:numId w:val="1"/>
        </w:numPr>
      </w:pPr>
      <w:r>
        <w:t>Elevrådet bliver involveret i mobbeproblematikken.</w:t>
      </w:r>
    </w:p>
    <w:p w:rsidR="00FE11A0" w:rsidRDefault="00FE11A0" w:rsidP="00FE11A0">
      <w:pPr>
        <w:pStyle w:val="Listeafsnit"/>
        <w:numPr>
          <w:ilvl w:val="0"/>
          <w:numId w:val="1"/>
        </w:numPr>
      </w:pPr>
      <w:r>
        <w:lastRenderedPageBreak/>
        <w:t>Klassediskussion efter oplæg i elevrådet.</w:t>
      </w:r>
    </w:p>
    <w:p w:rsidR="00FE11A0" w:rsidRDefault="00FE11A0" w:rsidP="00FE11A0">
      <w:pPr>
        <w:pStyle w:val="Listeafsnit"/>
        <w:numPr>
          <w:ilvl w:val="0"/>
          <w:numId w:val="1"/>
        </w:numPr>
      </w:pPr>
      <w:r>
        <w:t>Venskabsklasser og/eller store-små venner.</w:t>
      </w:r>
    </w:p>
    <w:p w:rsidR="00FE11A0" w:rsidRDefault="00FE11A0" w:rsidP="00FE11A0">
      <w:pPr>
        <w:pStyle w:val="Listeafsnit"/>
        <w:numPr>
          <w:ilvl w:val="0"/>
          <w:numId w:val="1"/>
        </w:numPr>
      </w:pPr>
      <w:r>
        <w:t>Der skal beskrives og vedtages samværsregler i den enkelte klasse.</w:t>
      </w:r>
    </w:p>
    <w:p w:rsidR="00FE11A0" w:rsidRDefault="00FE11A0" w:rsidP="00FE11A0">
      <w:pPr>
        <w:pStyle w:val="Listeafsnit"/>
        <w:numPr>
          <w:ilvl w:val="0"/>
          <w:numId w:val="1"/>
        </w:numPr>
      </w:pPr>
      <w:r>
        <w:t>Denne politik til bekæmpelse af mobning er fast punkt på skoleårets første forældremøde.</w:t>
      </w:r>
    </w:p>
    <w:p w:rsidR="00FE11A0" w:rsidRDefault="00FE11A0" w:rsidP="00FE11A0">
      <w:pPr>
        <w:pStyle w:val="Listeafsnit"/>
        <w:numPr>
          <w:ilvl w:val="0"/>
          <w:numId w:val="1"/>
        </w:numPr>
      </w:pPr>
      <w:r>
        <w:t>Denne liste er ikke udtømmende.</w:t>
      </w:r>
    </w:p>
    <w:p w:rsidR="00FE11A0" w:rsidRDefault="00FE11A0" w:rsidP="00FE11A0"/>
    <w:p w:rsidR="00FE11A0" w:rsidRDefault="00FE11A0" w:rsidP="00FE11A0">
      <w:pPr>
        <w:ind w:left="360"/>
      </w:pPr>
    </w:p>
    <w:p w:rsidR="002A5C57" w:rsidRPr="00856135" w:rsidRDefault="002A5C57" w:rsidP="00F93207"/>
    <w:p w:rsidR="00BF4D17" w:rsidRDefault="00BF4D17"/>
    <w:p w:rsidR="00BF4D17" w:rsidRDefault="00BF4D17"/>
    <w:sectPr w:rsidR="00BF4D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D2CD1"/>
    <w:multiLevelType w:val="hybridMultilevel"/>
    <w:tmpl w:val="6B561BB4"/>
    <w:lvl w:ilvl="0" w:tplc="C97AE9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17"/>
    <w:rsid w:val="002A5C57"/>
    <w:rsid w:val="004C4421"/>
    <w:rsid w:val="005B3E21"/>
    <w:rsid w:val="00856135"/>
    <w:rsid w:val="00BF4D17"/>
    <w:rsid w:val="00F93207"/>
    <w:rsid w:val="00FE11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C6F3"/>
  <w15:chartTrackingRefBased/>
  <w15:docId w15:val="{29CC9EC1-AD66-4F75-AB28-CEDA57C6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3207"/>
    <w:pPr>
      <w:ind w:left="720"/>
      <w:contextualSpacing/>
    </w:pPr>
  </w:style>
  <w:style w:type="character" w:styleId="Hyperlink">
    <w:name w:val="Hyperlink"/>
    <w:basedOn w:val="Standardskrifttypeiafsnit"/>
    <w:uiPriority w:val="99"/>
    <w:unhideWhenUsed/>
    <w:rsid w:val="00F93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k/skole/Klassenstime/Mobning/Stop+mob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cum.dk/institution/sammen-mod-mmob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kerchat.dk/" TargetMode="External"/><Relationship Id="rId11" Type="http://schemas.openxmlformats.org/officeDocument/2006/relationships/hyperlink" Target="http://www.bornsvilkar.dk/Temaer/Mobning/Hvad-kan-du-goere/stop-mobning.aspx" TargetMode="External"/><Relationship Id="rId5" Type="http://schemas.openxmlformats.org/officeDocument/2006/relationships/hyperlink" Target="http://net-mobning.dk/" TargetMode="External"/><Relationship Id="rId10" Type="http://schemas.openxmlformats.org/officeDocument/2006/relationships/hyperlink" Target="http://www.saferinternetday.org/web/guest;jsessionid=20494CB1BE72054605B8DA5A251246C0" TargetMode="External"/><Relationship Id="rId4" Type="http://schemas.openxmlformats.org/officeDocument/2006/relationships/webSettings" Target="webSettings.xml"/><Relationship Id="rId9" Type="http://schemas.openxmlformats.org/officeDocument/2006/relationships/hyperlink" Target="http://dcum.dk/institution/stop-mobn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485</Words>
  <Characters>4065</Characters>
  <Application>Microsoft Office Word</Application>
  <DocSecurity>0</DocSecurity>
  <Lines>145</Lines>
  <Paragraphs>96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Jørgensen</dc:creator>
  <cp:keywords/>
  <dc:description/>
  <cp:lastModifiedBy>Kari Jørgensen</cp:lastModifiedBy>
  <cp:revision>1</cp:revision>
  <dcterms:created xsi:type="dcterms:W3CDTF">2021-08-23T09:02:00Z</dcterms:created>
  <dcterms:modified xsi:type="dcterms:W3CDTF">2021-08-23T09:48:00Z</dcterms:modified>
</cp:coreProperties>
</file>