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92" w:rsidRPr="005A2F33" w:rsidRDefault="005403A7" w:rsidP="005150BE">
      <w:pPr>
        <w:pStyle w:val="Overskrift1"/>
      </w:pPr>
      <w:r w:rsidRPr="005A2F33">
        <w:t>Beslutning. Udvidelse af H-klasserne</w:t>
      </w:r>
      <w:bookmarkStart w:id="0" w:name="_GoBack"/>
      <w:bookmarkEnd w:id="0"/>
    </w:p>
    <w:p w:rsidR="00976380" w:rsidRPr="005A2F33" w:rsidRDefault="005403A7" w:rsidP="00976380">
      <w:pPr>
        <w:pStyle w:val="Overskrift4"/>
      </w:pPr>
      <w:r w:rsidRPr="005A2F33">
        <w:t>Åben sag</w:t>
      </w:r>
    </w:p>
    <w:p w:rsidR="00B16F92" w:rsidRPr="005A2F33" w:rsidRDefault="005403A7" w:rsidP="00040F1B">
      <w:pPr>
        <w:pStyle w:val="Overskrift4"/>
      </w:pPr>
      <w:r w:rsidRPr="005A2F33">
        <w:t>Sagsnr.:</w:t>
      </w:r>
      <w:r w:rsidRPr="005A2F33">
        <w:tab/>
      </w:r>
      <w:r w:rsidRPr="005A2F33">
        <w:tab/>
        <w:t>21/2399</w:t>
      </w:r>
    </w:p>
    <w:p w:rsidR="00B16F92" w:rsidRPr="005A2F33" w:rsidRDefault="005403A7" w:rsidP="00040F1B">
      <w:pPr>
        <w:pStyle w:val="Overskrift4"/>
      </w:pPr>
      <w:r w:rsidRPr="005A2F33">
        <w:t>Sagen afgøres i:</w:t>
      </w:r>
      <w:r w:rsidRPr="005A2F33">
        <w:tab/>
        <w:t>Byrådet 2022-2025</w:t>
      </w:r>
    </w:p>
    <w:p w:rsidR="003C1F17" w:rsidRPr="005A2F33" w:rsidRDefault="003C1F17" w:rsidP="003C1F17"/>
    <w:p w:rsidR="00100317" w:rsidRDefault="005403A7">
      <w:pPr>
        <w:pStyle w:val="Overskrift4"/>
      </w:pPr>
      <w:r>
        <w:t>Indledning</w:t>
      </w:r>
      <w:bookmarkStart w:id="1" w:name="DocPart420046"/>
    </w:p>
    <w:p w:rsidR="00100317" w:rsidRDefault="005403A7">
      <w:pPr>
        <w:pBdr>
          <w:top w:val="nil"/>
          <w:left w:val="nil"/>
          <w:bottom w:val="nil"/>
          <w:right w:val="nil"/>
          <w:between w:val="nil"/>
          <w:bar w:val="nil"/>
        </w:pBdr>
      </w:pPr>
      <w:r>
        <w:t xml:space="preserve">Byrådet besluttede på sit møde d. 28. februar 2022, at der skulle opstilles midlertidige pavilloner i på Nygård Skole i 3 år og samtidig igangsattes en analyse af specialområdet med henblik på en samlet løsning af kapacitetsudfordringen på hele området, herunder placeringen af de forskellige specialklasserækker.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Naboerne til Nygård Skole har indsendt en klage til Planklagenævnet over landzonetilladelsen til pavilloner og p-plads. En klage over en landzonetilladelse har som udgangspunkt opsættende virkning, som betyder, at projektet ikke kan sættes i gang. Sagsbehandlingstiden i Planklagenævnet kan vare op til 1,5 år.</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Det betyder, at kommunen skal finde alternative undervisningslokaliteter til de børn, der er visiteret til tilbuddet med skolestart omkring efterårsferien samt til de akutte behov for mere plads i forhold til de allerede indskrevne elever.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I denne sag skal Byrådet beslutte alternative </w:t>
      </w:r>
      <w:proofErr w:type="spellStart"/>
      <w:r>
        <w:t>undervisningslokationer</w:t>
      </w:r>
      <w:proofErr w:type="spellEnd"/>
      <w:r>
        <w:t xml:space="preserve"> til brug for H-klasserne, som kan iværksættes hurtigt muligt. </w:t>
      </w:r>
    </w:p>
    <w:bookmarkEnd w:id="1"/>
    <w:p w:rsidR="00100317" w:rsidRDefault="005403A7">
      <w:pPr>
        <w:pStyle w:val="Overskrift4"/>
      </w:pPr>
      <w:r>
        <w:t>Retsgrundlag</w:t>
      </w:r>
      <w:bookmarkStart w:id="2" w:name="DocPart420047"/>
    </w:p>
    <w:p w:rsidR="00100317" w:rsidRDefault="005403A7">
      <w:pPr>
        <w:pBdr>
          <w:top w:val="nil"/>
          <w:left w:val="nil"/>
          <w:bottom w:val="nil"/>
          <w:right w:val="nil"/>
          <w:between w:val="nil"/>
          <w:bar w:val="nil"/>
        </w:pBdr>
      </w:pPr>
      <w:r>
        <w:t>Folkeskoleloven</w:t>
      </w:r>
    </w:p>
    <w:bookmarkEnd w:id="2"/>
    <w:p w:rsidR="00100317" w:rsidRDefault="005403A7">
      <w:pPr>
        <w:pStyle w:val="Overskrift4"/>
      </w:pPr>
      <w:r>
        <w:t>Relation til vision og tværgående politikker</w:t>
      </w:r>
      <w:bookmarkStart w:id="3" w:name="DocPart420048"/>
    </w:p>
    <w:p w:rsidR="00100317" w:rsidRDefault="005403A7">
      <w:pPr>
        <w:pBdr>
          <w:top w:val="nil"/>
          <w:left w:val="nil"/>
          <w:bottom w:val="nil"/>
          <w:right w:val="nil"/>
          <w:between w:val="nil"/>
          <w:bar w:val="nil"/>
        </w:pBdr>
      </w:pPr>
      <w:r>
        <w:t>Sagen relaterer sig til Helsingør Kommunes vision om fortsat at indrette, udvikle og tilpasse de fysiske lærings- og udfoldelsesmiljøer. Der er fokus på at iværksætte indsatser tæt på barnet og i lokalmiljøet for at sikre børnenes læring og trivsel, samt at alle børn og unge skal føle sig som en værdifuld del af fællesskabet.</w:t>
      </w:r>
    </w:p>
    <w:bookmarkEnd w:id="3"/>
    <w:p w:rsidR="00100317" w:rsidRDefault="005403A7">
      <w:pPr>
        <w:pStyle w:val="Overskrift4"/>
      </w:pPr>
      <w:r>
        <w:t>Sagsfremstilling</w:t>
      </w:r>
      <w:bookmarkStart w:id="4" w:name="DocPart420049"/>
    </w:p>
    <w:p w:rsidR="00100317" w:rsidRDefault="005403A7">
      <w:pPr>
        <w:pBdr>
          <w:top w:val="nil"/>
          <w:left w:val="nil"/>
          <w:bottom w:val="nil"/>
          <w:right w:val="nil"/>
          <w:between w:val="nil"/>
          <w:bar w:val="nil"/>
        </w:pBdr>
        <w:rPr>
          <w:u w:val="single"/>
        </w:rPr>
      </w:pPr>
      <w:r>
        <w:rPr>
          <w:u w:val="single"/>
        </w:rPr>
        <w:t>Klage til Planklagenævnet</w:t>
      </w:r>
    </w:p>
    <w:p w:rsidR="00100317" w:rsidRDefault="005403A7">
      <w:pPr>
        <w:pBdr>
          <w:top w:val="nil"/>
          <w:left w:val="nil"/>
          <w:bottom w:val="nil"/>
          <w:right w:val="nil"/>
          <w:between w:val="nil"/>
          <w:bar w:val="nil"/>
        </w:pBdr>
      </w:pPr>
      <w:r>
        <w:t xml:space="preserve">En gruppe af naboer til skolen har indsendt en klage til Planklagenævnet d. 28. juli 2022. Naboerne klager over den midlertidige landzonetilladelse til etablering af pavilloner og lægger i klagen vægt på opførslen af 50 nye parkeringspladser på boldbanerne ved H-klasserne og på de trafikale forhold på Hellebækvej.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En klage over en landzonetilladelse har opsættende virkning. Det betyder, at Helsingør Kommune ikke kan etablere pavilloner og parkeringspladser, før klagenævnet har truffet afgørelse i sagen. Pavilloner og parkeringspladser kan i givet fald kun etableres, hvis Helsingør Kommune, som landzonemyndighed, får medhold i afgørelsen.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Der går erfaringsmæssigt minimum 6 måneder, inden Planklagenævnet træffer afgørelse i sagen. Der kan gå op til 1,5 år, før afgørelsen foreligger. Pavillonløsningen er ikke længere aktuel.</w:t>
      </w:r>
    </w:p>
    <w:p w:rsidR="00100317" w:rsidRDefault="00100317">
      <w:pPr>
        <w:pBdr>
          <w:top w:val="nil"/>
          <w:left w:val="nil"/>
          <w:bottom w:val="nil"/>
          <w:right w:val="nil"/>
          <w:between w:val="nil"/>
          <w:bar w:val="nil"/>
        </w:pBdr>
      </w:pPr>
    </w:p>
    <w:p w:rsidR="00100317" w:rsidRDefault="00100317">
      <w:pPr>
        <w:pBdr>
          <w:top w:val="nil"/>
          <w:left w:val="nil"/>
          <w:bottom w:val="nil"/>
          <w:right w:val="nil"/>
          <w:between w:val="nil"/>
          <w:bar w:val="nil"/>
        </w:pBdr>
      </w:pPr>
    </w:p>
    <w:p w:rsidR="00100317" w:rsidRDefault="00100317">
      <w:pPr>
        <w:pBdr>
          <w:top w:val="nil"/>
          <w:left w:val="nil"/>
          <w:bottom w:val="nil"/>
          <w:right w:val="nil"/>
          <w:between w:val="nil"/>
          <w:bar w:val="nil"/>
        </w:pBdr>
      </w:pPr>
    </w:p>
    <w:p w:rsidR="00100317" w:rsidRDefault="00100317">
      <w:pPr>
        <w:pBdr>
          <w:top w:val="nil"/>
          <w:left w:val="nil"/>
          <w:bottom w:val="nil"/>
          <w:right w:val="nil"/>
          <w:between w:val="nil"/>
          <w:bar w:val="nil"/>
        </w:pBdr>
      </w:pPr>
    </w:p>
    <w:p w:rsidR="00100317" w:rsidRDefault="00100317">
      <w:pPr>
        <w:pBdr>
          <w:top w:val="nil"/>
          <w:left w:val="nil"/>
          <w:bottom w:val="nil"/>
          <w:right w:val="nil"/>
          <w:between w:val="nil"/>
          <w:bar w:val="nil"/>
        </w:pBdr>
        <w:rPr>
          <w:u w:val="single"/>
        </w:rPr>
      </w:pP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rPr>
          <w:u w:val="single"/>
        </w:rPr>
      </w:pPr>
      <w:r>
        <w:rPr>
          <w:u w:val="single"/>
        </w:rPr>
        <w:t>Konkret udfordring i forbindelse med klage fra beboere</w:t>
      </w:r>
    </w:p>
    <w:p w:rsidR="00100317" w:rsidRDefault="005403A7">
      <w:pPr>
        <w:pBdr>
          <w:top w:val="nil"/>
          <w:left w:val="nil"/>
          <w:bottom w:val="nil"/>
          <w:right w:val="nil"/>
          <w:between w:val="nil"/>
          <w:bar w:val="nil"/>
        </w:pBdr>
      </w:pPr>
      <w:r>
        <w:t>Center for Dagtilbud, Skoler, Fritid og Idræt har udsat skolestart for 14 kommende 0. klasses elever i H-klasserne til efterårsferien. Børnene er fortsat i deres dagtilbud, som har været en midlertidig løsning frem til at pavillonløsningen forventelig ville være klar omkring efterårsferien. Derudover er der udsat opstart for 9 elever fra andre skoler i Helsingør Kommune. Eleverne afventer start i H-klasser ude på skolerne.</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De ovennævnte elever er visiteret til H-klasserne til skoleåret 22/23. Familierne har fået besked om udvidelsen af H-klasserne, samt besked om forventet opstart til deres barn i oktober 2022. Helsingør Kommune er forpligtet til at give elever, der er visiteret til H-klasserne, et særligt tilrettelagt skoletilbud.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På Nygård Skole er alle kvadratmetre allerede udnyttet. Både gangarealer, faglokaler, festsal, bibliotek mv. benyttes til undervisning og klasselokaler. Det er ikke muligt at udnytte de eksisterende bygninger yderligere. Dette betyder, at der på nuværende tidspunkt er flere elever på Nygård Skole end der er kvadratmeter til.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rPr>
          <w:u w:val="single"/>
        </w:rPr>
      </w:pPr>
      <w:r>
        <w:rPr>
          <w:u w:val="single"/>
        </w:rPr>
        <w:t>Løsningsmuligheder</w:t>
      </w:r>
    </w:p>
    <w:p w:rsidR="00100317" w:rsidRDefault="005403A7">
      <w:pPr>
        <w:pBdr>
          <w:top w:val="nil"/>
          <w:left w:val="nil"/>
          <w:bottom w:val="nil"/>
          <w:right w:val="nil"/>
          <w:between w:val="nil"/>
          <w:bar w:val="nil"/>
        </w:pBdr>
      </w:pPr>
      <w:r>
        <w:t>Center for Dagtilbud, Skoler, Fritid og Idræt har sammen med Center for Økonomi og Ejendomme undersøgt muligheder for at øge kapaciteten, så de visiterede eleverne kan starte i H-klasserne så hurtigt som muligt.</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Flere muligheder er blevet undersøgt:</w:t>
      </w:r>
    </w:p>
    <w:p w:rsidR="00100317" w:rsidRDefault="005403A7">
      <w:pPr>
        <w:pStyle w:val="Listeafsnit"/>
        <w:numPr>
          <w:ilvl w:val="0"/>
          <w:numId w:val="11"/>
        </w:numPr>
        <w:pBdr>
          <w:top w:val="nil"/>
          <w:left w:val="nil"/>
          <w:bottom w:val="nil"/>
          <w:right w:val="nil"/>
          <w:between w:val="nil"/>
          <w:bar w:val="nil"/>
        </w:pBdr>
      </w:pPr>
      <w:r>
        <w:t>Bregnehøj. Udbud omkring salg af bygningen er iværksat, og det er ikke muligt at ændre overdragelsestidspunktet ved et salg.</w:t>
      </w:r>
    </w:p>
    <w:p w:rsidR="00100317" w:rsidRDefault="005403A7">
      <w:pPr>
        <w:pStyle w:val="Listeafsnit"/>
        <w:numPr>
          <w:ilvl w:val="0"/>
          <w:numId w:val="11"/>
        </w:numPr>
        <w:pBdr>
          <w:top w:val="nil"/>
          <w:left w:val="nil"/>
          <w:bottom w:val="nil"/>
          <w:right w:val="nil"/>
          <w:between w:val="nil"/>
          <w:bar w:val="nil"/>
        </w:pBdr>
      </w:pPr>
      <w:r>
        <w:t xml:space="preserve">Rasmus Knudsens Vej 50. Vurderingen er, at der ikke vil kunne skabes et tilstrækkeligt afskærmet skoletilbud på matriklen, som i elevgruppen har meget </w:t>
      </w:r>
      <w:proofErr w:type="spellStart"/>
      <w:r>
        <w:t>udadreagerende</w:t>
      </w:r>
      <w:proofErr w:type="spellEnd"/>
      <w:r>
        <w:t xml:space="preserve"> elever.</w:t>
      </w:r>
    </w:p>
    <w:p w:rsidR="00100317" w:rsidRDefault="005403A7">
      <w:pPr>
        <w:pStyle w:val="Listeafsnit"/>
        <w:numPr>
          <w:ilvl w:val="0"/>
          <w:numId w:val="11"/>
        </w:numPr>
        <w:pBdr>
          <w:top w:val="nil"/>
          <w:left w:val="nil"/>
          <w:bottom w:val="nil"/>
          <w:right w:val="nil"/>
          <w:between w:val="nil"/>
          <w:bar w:val="nil"/>
        </w:pBdr>
      </w:pPr>
      <w:proofErr w:type="spellStart"/>
      <w:r>
        <w:t>Nordvestskolens</w:t>
      </w:r>
      <w:proofErr w:type="spellEnd"/>
      <w:r>
        <w:t xml:space="preserve"> Blok 1, som er færdigrenoveret d. 16. august, skal ved brug for H-klasserne efterfølgende færdigindrettes med skillevægge mv. og udendørsarealer passende til aldersgruppen. Det forventes at kunne være færdigrettet og kunne tages i brug omkring efterårsferien. </w:t>
      </w:r>
    </w:p>
    <w:p w:rsidR="00100317" w:rsidRDefault="00100317">
      <w:pPr>
        <w:pStyle w:val="Listeafsnit"/>
        <w:pBdr>
          <w:top w:val="nil"/>
          <w:left w:val="nil"/>
          <w:bottom w:val="nil"/>
          <w:right w:val="nil"/>
          <w:between w:val="nil"/>
          <w:bar w:val="nil"/>
        </w:pBdr>
      </w:pPr>
    </w:p>
    <w:p w:rsidR="00100317" w:rsidRDefault="005403A7">
      <w:pPr>
        <w:pBdr>
          <w:top w:val="nil"/>
          <w:left w:val="nil"/>
          <w:bottom w:val="nil"/>
          <w:right w:val="nil"/>
          <w:between w:val="nil"/>
          <w:bar w:val="nil"/>
        </w:pBdr>
      </w:pPr>
      <w:r>
        <w:t>Helsingør Kommune har ikke andre ledige egnede kvadratmetre, som vil kunne anvendes i en flerårig periode til undervisningsbrug til elever i H-klasserne.</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På baggrund af undersøgelsen peger Center for Dagtilbud, Skoler, Idræt og Fritid og Center for Økonomi og Ejendomme på </w:t>
      </w:r>
      <w:proofErr w:type="spellStart"/>
      <w:r>
        <w:t>Nordvestskolens</w:t>
      </w:r>
      <w:proofErr w:type="spellEnd"/>
      <w:r>
        <w:t xml:space="preserve"> Blok 1, som den eneste brugbare løsning.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Ledelsen på Helsingør Skole vil hurtigst muligt orientere forældrene om, hvilke klasser, der skal overflyttes, og forældrene vil blive inddraget i overgangen fra eksisterende til kommende placering. </w:t>
      </w:r>
    </w:p>
    <w:bookmarkEnd w:id="4"/>
    <w:p w:rsidR="00100317" w:rsidRDefault="005403A7">
      <w:pPr>
        <w:pStyle w:val="Overskrift4"/>
      </w:pPr>
      <w:r>
        <w:t>Økonomi/Personaleforhold</w:t>
      </w:r>
      <w:bookmarkStart w:id="5" w:name="DocPart420050"/>
    </w:p>
    <w:p w:rsidR="00100317" w:rsidRDefault="005403A7">
      <w:pPr>
        <w:pBdr>
          <w:top w:val="nil"/>
          <w:left w:val="nil"/>
          <w:bottom w:val="nil"/>
          <w:right w:val="nil"/>
          <w:between w:val="nil"/>
          <w:bar w:val="nil"/>
        </w:pBdr>
      </w:pPr>
      <w:r>
        <w:t xml:space="preserve">Der er indgået en aftale med entreprenør omkring opsætning af pavilloner, og Center for Økonomi og Ejendomme er i dialog med firmaet omkring aftalen, og vilkår ved opsigelse/ændring af aftalen. Det må forventes, at der vil være en økonomisk afregning ved ophævelse af aftalen. </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 xml:space="preserve">Ligeledes vil der være udgifter ved indretning af Blok 1 på </w:t>
      </w:r>
      <w:proofErr w:type="spellStart"/>
      <w:r>
        <w:t>Nordvestskolen</w:t>
      </w:r>
      <w:proofErr w:type="spellEnd"/>
      <w:r>
        <w:t xml:space="preserve">, således at læringsmiljøer, udearealer m.v. så vidt muligt tilgodeser elevernes behov. </w:t>
      </w:r>
    </w:p>
    <w:bookmarkEnd w:id="5"/>
    <w:p w:rsidR="00100317" w:rsidRDefault="005403A7">
      <w:pPr>
        <w:pStyle w:val="Overskrift4"/>
      </w:pPr>
      <w:r>
        <w:lastRenderedPageBreak/>
        <w:t>Kommunikation/Høring/Borgerinddragelse</w:t>
      </w:r>
      <w:bookmarkStart w:id="6" w:name="DocPart420051"/>
    </w:p>
    <w:p w:rsidR="00100317" w:rsidRDefault="005403A7">
      <w:pPr>
        <w:pBdr>
          <w:top w:val="nil"/>
          <w:left w:val="nil"/>
          <w:bottom w:val="nil"/>
          <w:right w:val="nil"/>
          <w:between w:val="nil"/>
          <w:bar w:val="nil"/>
        </w:pBdr>
      </w:pPr>
      <w:r>
        <w:t>Medarbejderne er blevet orienteret på et personalemøde. Nuværende og kommende forældre er orienteret på et møde mandag d. 15. august.</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t>Forud for Byrådets behandling vil sagen være sendt til høring i Handicaprådet, skolebestyrelsen og til udtalelse i skolens A-MED.</w:t>
      </w:r>
    </w:p>
    <w:bookmarkEnd w:id="6"/>
    <w:p w:rsidR="00100317" w:rsidRDefault="005403A7">
      <w:pPr>
        <w:pStyle w:val="Overskrift4"/>
      </w:pPr>
      <w:r>
        <w:t>Indstilling</w:t>
      </w:r>
      <w:bookmarkStart w:id="7" w:name="DocPart420052"/>
    </w:p>
    <w:p w:rsidR="00100317" w:rsidRDefault="005403A7">
      <w:pPr>
        <w:pBdr>
          <w:top w:val="nil"/>
          <w:left w:val="nil"/>
          <w:bottom w:val="nil"/>
          <w:right w:val="nil"/>
          <w:between w:val="nil"/>
          <w:bar w:val="nil"/>
        </w:pBdr>
      </w:pPr>
      <w:r>
        <w:t>Center for Dagtilbud, Skoler, Fritid og Idræt indstiller,</w:t>
      </w:r>
    </w:p>
    <w:p w:rsidR="00100317" w:rsidRDefault="00100317">
      <w:pPr>
        <w:pBdr>
          <w:top w:val="nil"/>
          <w:left w:val="nil"/>
          <w:bottom w:val="nil"/>
          <w:right w:val="nil"/>
          <w:between w:val="nil"/>
          <w:bar w:val="nil"/>
        </w:pBdr>
      </w:pPr>
    </w:p>
    <w:p w:rsidR="00100317" w:rsidRDefault="005403A7">
      <w:pPr>
        <w:pBdr>
          <w:top w:val="nil"/>
          <w:left w:val="nil"/>
          <w:bottom w:val="nil"/>
          <w:right w:val="nil"/>
          <w:between w:val="nil"/>
          <w:bar w:val="nil"/>
        </w:pBdr>
      </w:pPr>
      <w:r>
        <w:rPr>
          <w:b/>
        </w:rPr>
        <w:t xml:space="preserve">at </w:t>
      </w:r>
      <w:proofErr w:type="spellStart"/>
      <w:r>
        <w:t>Nordvestskolens</w:t>
      </w:r>
      <w:proofErr w:type="spellEnd"/>
      <w:r>
        <w:t xml:space="preserve"> Blok 1 anvendes til udvidelsen af H-klasserne </w:t>
      </w:r>
    </w:p>
    <w:bookmarkEnd w:id="7"/>
    <w:p w:rsidR="00100317" w:rsidRDefault="00100317"/>
    <w:p w:rsidR="00FA7E5E" w:rsidRDefault="005403A7" w:rsidP="00FA7E5E">
      <w:pPr>
        <w:pStyle w:val="Overskrift4"/>
        <w:rPr>
          <w:lang w:val="en-US"/>
        </w:rPr>
      </w:pPr>
      <w:proofErr w:type="spellStart"/>
      <w:r>
        <w:rPr>
          <w:lang w:val="en-US"/>
        </w:rPr>
        <w:t>Bilag</w:t>
      </w:r>
      <w:proofErr w:type="spellEnd"/>
      <w:r>
        <w:rPr>
          <w:lang w:val="en-US"/>
        </w:rPr>
        <w:t xml:space="preserve">: </w:t>
      </w:r>
    </w:p>
    <w:p w:rsidR="00100317" w:rsidRDefault="00100317"/>
    <w:sectPr w:rsidR="0010031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A7" w:rsidRDefault="005403A7">
      <w:r>
        <w:separator/>
      </w:r>
    </w:p>
  </w:endnote>
  <w:endnote w:type="continuationSeparator" w:id="0">
    <w:p w:rsidR="005403A7" w:rsidRDefault="0054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A7" w:rsidRDefault="005403A7">
      <w:r>
        <w:separator/>
      </w:r>
    </w:p>
  </w:footnote>
  <w:footnote w:type="continuationSeparator" w:id="0">
    <w:p w:rsidR="005403A7" w:rsidRDefault="0054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0A" w:rsidRDefault="005403A7" w:rsidP="00626699">
    <w:pPr>
      <w:pStyle w:val="Sidehoved"/>
      <w:jc w:val="center"/>
    </w:pPr>
    <w:r w:rsidRPr="00626699">
      <w:t xml:space="preserve"> </w:t>
    </w:r>
  </w:p>
  <w:p w:rsidR="008653BD" w:rsidRPr="00626699" w:rsidRDefault="005403A7" w:rsidP="00626699">
    <w:pPr>
      <w:pStyle w:val="Sidehoved"/>
      <w:jc w:val="center"/>
    </w:pPr>
    <w:r>
      <w:t>Mødedato</w:t>
    </w:r>
    <w:r w:rsidR="00DE521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8E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EAC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EE8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05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E8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07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2D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824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67C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2620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441E7"/>
    <w:multiLevelType w:val="hybridMultilevel"/>
    <w:tmpl w:val="141CC6C2"/>
    <w:lvl w:ilvl="0" w:tplc="EA78A2BC">
      <w:start w:val="1"/>
      <w:numFmt w:val="bullet"/>
      <w:lvlText w:val=""/>
      <w:lvlJc w:val="left"/>
      <w:pPr>
        <w:ind w:left="795" w:hanging="360"/>
      </w:pPr>
      <w:rPr>
        <w:rFonts w:ascii="Symbol" w:hAnsi="Symbol" w:hint="default"/>
      </w:rPr>
    </w:lvl>
    <w:lvl w:ilvl="1" w:tplc="A6FEE280" w:tentative="1">
      <w:start w:val="1"/>
      <w:numFmt w:val="bullet"/>
      <w:lvlText w:val="o"/>
      <w:lvlJc w:val="left"/>
      <w:pPr>
        <w:ind w:left="1515" w:hanging="360"/>
      </w:pPr>
      <w:rPr>
        <w:rFonts w:ascii="Courier New" w:hAnsi="Courier New" w:cs="Courier New" w:hint="default"/>
      </w:rPr>
    </w:lvl>
    <w:lvl w:ilvl="2" w:tplc="0E76250C" w:tentative="1">
      <w:start w:val="1"/>
      <w:numFmt w:val="bullet"/>
      <w:lvlText w:val=""/>
      <w:lvlJc w:val="left"/>
      <w:pPr>
        <w:ind w:left="2235" w:hanging="360"/>
      </w:pPr>
      <w:rPr>
        <w:rFonts w:ascii="Wingdings" w:hAnsi="Wingdings" w:hint="default"/>
      </w:rPr>
    </w:lvl>
    <w:lvl w:ilvl="3" w:tplc="951E4102" w:tentative="1">
      <w:start w:val="1"/>
      <w:numFmt w:val="bullet"/>
      <w:lvlText w:val=""/>
      <w:lvlJc w:val="left"/>
      <w:pPr>
        <w:ind w:left="2955" w:hanging="360"/>
      </w:pPr>
      <w:rPr>
        <w:rFonts w:ascii="Symbol" w:hAnsi="Symbol" w:hint="default"/>
      </w:rPr>
    </w:lvl>
    <w:lvl w:ilvl="4" w:tplc="6BFE4740" w:tentative="1">
      <w:start w:val="1"/>
      <w:numFmt w:val="bullet"/>
      <w:lvlText w:val="o"/>
      <w:lvlJc w:val="left"/>
      <w:pPr>
        <w:ind w:left="3675" w:hanging="360"/>
      </w:pPr>
      <w:rPr>
        <w:rFonts w:ascii="Courier New" w:hAnsi="Courier New" w:cs="Courier New" w:hint="default"/>
      </w:rPr>
    </w:lvl>
    <w:lvl w:ilvl="5" w:tplc="F80A5768" w:tentative="1">
      <w:start w:val="1"/>
      <w:numFmt w:val="bullet"/>
      <w:lvlText w:val=""/>
      <w:lvlJc w:val="left"/>
      <w:pPr>
        <w:ind w:left="4395" w:hanging="360"/>
      </w:pPr>
      <w:rPr>
        <w:rFonts w:ascii="Wingdings" w:hAnsi="Wingdings" w:hint="default"/>
      </w:rPr>
    </w:lvl>
    <w:lvl w:ilvl="6" w:tplc="859422D0" w:tentative="1">
      <w:start w:val="1"/>
      <w:numFmt w:val="bullet"/>
      <w:lvlText w:val=""/>
      <w:lvlJc w:val="left"/>
      <w:pPr>
        <w:ind w:left="5115" w:hanging="360"/>
      </w:pPr>
      <w:rPr>
        <w:rFonts w:ascii="Symbol" w:hAnsi="Symbol" w:hint="default"/>
      </w:rPr>
    </w:lvl>
    <w:lvl w:ilvl="7" w:tplc="CB4E14F8" w:tentative="1">
      <w:start w:val="1"/>
      <w:numFmt w:val="bullet"/>
      <w:lvlText w:val="o"/>
      <w:lvlJc w:val="left"/>
      <w:pPr>
        <w:ind w:left="5835" w:hanging="360"/>
      </w:pPr>
      <w:rPr>
        <w:rFonts w:ascii="Courier New" w:hAnsi="Courier New" w:cs="Courier New" w:hint="default"/>
      </w:rPr>
    </w:lvl>
    <w:lvl w:ilvl="8" w:tplc="EA184C0C" w:tentative="1">
      <w:start w:val="1"/>
      <w:numFmt w:val="bullet"/>
      <w:lvlText w:val=""/>
      <w:lvlJc w:val="left"/>
      <w:pPr>
        <w:ind w:left="655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Hvf4cUXwDEW0EkUkuS5KPENorSHliAE6XfXDayidH+kd/ls7WohW7jYgQCgVnWY3"/>
  </w:docVars>
  <w:rsids>
    <w:rsidRoot w:val="00352854"/>
    <w:rsid w:val="000169E9"/>
    <w:rsid w:val="00040F1B"/>
    <w:rsid w:val="00100317"/>
    <w:rsid w:val="00167402"/>
    <w:rsid w:val="00243B78"/>
    <w:rsid w:val="002F3C09"/>
    <w:rsid w:val="00352854"/>
    <w:rsid w:val="003C1F17"/>
    <w:rsid w:val="0044115F"/>
    <w:rsid w:val="004A29B2"/>
    <w:rsid w:val="005150BE"/>
    <w:rsid w:val="005403A7"/>
    <w:rsid w:val="005A2F33"/>
    <w:rsid w:val="00622A6E"/>
    <w:rsid w:val="00626699"/>
    <w:rsid w:val="007C720A"/>
    <w:rsid w:val="00857BEF"/>
    <w:rsid w:val="008653BD"/>
    <w:rsid w:val="0096508D"/>
    <w:rsid w:val="00976380"/>
    <w:rsid w:val="00977751"/>
    <w:rsid w:val="00A76F82"/>
    <w:rsid w:val="00B16F92"/>
    <w:rsid w:val="00C8732B"/>
    <w:rsid w:val="00D92C6E"/>
    <w:rsid w:val="00DE5211"/>
    <w:rsid w:val="00E921EF"/>
    <w:rsid w:val="00FA7E5E"/>
    <w:rsid w:val="00FF1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FB3A"/>
  <w15:chartTrackingRefBased/>
  <w15:docId w15:val="{D3A22108-AA26-4A34-A506-A7431173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80"/>
    <w:pPr>
      <w:spacing w:after="0" w:line="240" w:lineRule="auto"/>
    </w:pPr>
    <w:rPr>
      <w:rFonts w:ascii="Verdana" w:hAnsi="Verdana"/>
      <w:sz w:val="20"/>
    </w:rPr>
  </w:style>
  <w:style w:type="paragraph" w:styleId="Overskrift1">
    <w:name w:val="heading 1"/>
    <w:basedOn w:val="Normal"/>
    <w:next w:val="Normal"/>
    <w:link w:val="Overskrift1Tegn"/>
    <w:uiPriority w:val="9"/>
    <w:rsid w:val="00976380"/>
    <w:pPr>
      <w:keepNext/>
      <w:keepLines/>
      <w:spacing w:before="120"/>
      <w:ind w:left="567" w:hanging="567"/>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rsid w:val="005150BE"/>
    <w:pPr>
      <w:keepNext/>
      <w:keepLines/>
      <w:spacing w:before="240"/>
      <w:outlineLvl w:val="1"/>
    </w:pPr>
    <w:rPr>
      <w:rFonts w:eastAsiaTheme="majorEastAsia" w:cstheme="majorBidi"/>
      <w:b/>
      <w:sz w:val="22"/>
      <w:szCs w:val="26"/>
    </w:rPr>
  </w:style>
  <w:style w:type="paragraph" w:styleId="Overskrift3">
    <w:name w:val="heading 3"/>
    <w:basedOn w:val="Normal"/>
    <w:next w:val="Normal"/>
    <w:link w:val="Overskrift3Tegn"/>
    <w:uiPriority w:val="9"/>
    <w:unhideWhenUsed/>
    <w:rsid w:val="005150BE"/>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rsid w:val="00976380"/>
    <w:pPr>
      <w:keepNext/>
      <w:keepLines/>
      <w:spacing w:before="120" w:after="12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53BD"/>
    <w:pPr>
      <w:tabs>
        <w:tab w:val="center" w:pos="4819"/>
        <w:tab w:val="right" w:pos="9638"/>
      </w:tabs>
    </w:pPr>
  </w:style>
  <w:style w:type="character" w:customStyle="1" w:styleId="SidehovedTegn">
    <w:name w:val="Sidehoved Tegn"/>
    <w:basedOn w:val="Standardskrifttypeiafsnit"/>
    <w:link w:val="Sidehoved"/>
    <w:uiPriority w:val="99"/>
    <w:rsid w:val="008653BD"/>
  </w:style>
  <w:style w:type="paragraph" w:styleId="Sidefod">
    <w:name w:val="footer"/>
    <w:basedOn w:val="Normal"/>
    <w:link w:val="SidefodTegn"/>
    <w:uiPriority w:val="99"/>
    <w:unhideWhenUsed/>
    <w:rsid w:val="008653BD"/>
    <w:pPr>
      <w:tabs>
        <w:tab w:val="center" w:pos="4819"/>
        <w:tab w:val="right" w:pos="9638"/>
      </w:tabs>
    </w:pPr>
  </w:style>
  <w:style w:type="character" w:customStyle="1" w:styleId="SidefodTegn">
    <w:name w:val="Sidefod Tegn"/>
    <w:basedOn w:val="Standardskrifttypeiafsnit"/>
    <w:link w:val="Sidefod"/>
    <w:uiPriority w:val="99"/>
    <w:rsid w:val="008653BD"/>
  </w:style>
  <w:style w:type="character" w:customStyle="1" w:styleId="Overskrift1Tegn">
    <w:name w:val="Overskrift 1 Tegn"/>
    <w:basedOn w:val="Standardskrifttypeiafsnit"/>
    <w:link w:val="Overskrift1"/>
    <w:uiPriority w:val="9"/>
    <w:rsid w:val="00976380"/>
    <w:rPr>
      <w:rFonts w:ascii="Verdana" w:eastAsiaTheme="majorEastAsia" w:hAnsi="Verdana" w:cstheme="majorBidi"/>
      <w:b/>
      <w:sz w:val="28"/>
      <w:szCs w:val="32"/>
    </w:rPr>
  </w:style>
  <w:style w:type="character" w:customStyle="1" w:styleId="Overskrift2Tegn">
    <w:name w:val="Overskrift 2 Tegn"/>
    <w:basedOn w:val="Standardskrifttypeiafsnit"/>
    <w:link w:val="Overskrift2"/>
    <w:uiPriority w:val="9"/>
    <w:rsid w:val="005150BE"/>
    <w:rPr>
      <w:rFonts w:ascii="Verdana" w:eastAsiaTheme="majorEastAsia" w:hAnsi="Verdana" w:cstheme="majorBidi"/>
      <w:b/>
      <w:szCs w:val="26"/>
    </w:rPr>
  </w:style>
  <w:style w:type="character" w:customStyle="1" w:styleId="Overskrift3Tegn">
    <w:name w:val="Overskrift 3 Tegn"/>
    <w:basedOn w:val="Standardskrifttypeiafsnit"/>
    <w:link w:val="Overskrift3"/>
    <w:uiPriority w:val="9"/>
    <w:rsid w:val="005150BE"/>
    <w:rPr>
      <w:rFonts w:ascii="Verdana" w:eastAsiaTheme="majorEastAsia" w:hAnsi="Verdana" w:cstheme="majorBidi"/>
      <w:b/>
      <w:sz w:val="20"/>
      <w:szCs w:val="24"/>
    </w:rPr>
  </w:style>
  <w:style w:type="paragraph" w:styleId="Ingenafstand">
    <w:name w:val="No Spacing"/>
    <w:uiPriority w:val="1"/>
    <w:rsid w:val="002F3C09"/>
    <w:pPr>
      <w:spacing w:after="0" w:line="240" w:lineRule="auto"/>
    </w:pPr>
    <w:rPr>
      <w:rFonts w:ascii="Verdana" w:hAnsi="Verdana"/>
      <w:sz w:val="20"/>
    </w:rPr>
  </w:style>
  <w:style w:type="character" w:customStyle="1" w:styleId="Overskrift4Tegn">
    <w:name w:val="Overskrift 4 Tegn"/>
    <w:basedOn w:val="Standardskrifttypeiafsnit"/>
    <w:link w:val="Overskrift4"/>
    <w:uiPriority w:val="9"/>
    <w:rsid w:val="00976380"/>
    <w:rPr>
      <w:rFonts w:ascii="Verdana" w:eastAsiaTheme="majorEastAsia" w:hAnsi="Verdana" w:cstheme="majorBidi"/>
      <w:b/>
      <w:iCs/>
      <w:sz w:val="20"/>
    </w:rPr>
  </w:style>
  <w:style w:type="paragraph" w:styleId="Titel">
    <w:name w:val="Title"/>
    <w:basedOn w:val="Normal"/>
    <w:next w:val="Normal"/>
    <w:link w:val="TitelTegn"/>
    <w:uiPriority w:val="10"/>
    <w:rsid w:val="002F3C0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F3C0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2F3C09"/>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2F3C09"/>
    <w:rPr>
      <w:rFonts w:eastAsiaTheme="minorEastAsia"/>
      <w:color w:val="5A5A5A" w:themeColor="text1" w:themeTint="A5"/>
      <w:spacing w:val="15"/>
    </w:rPr>
  </w:style>
  <w:style w:type="character" w:styleId="Svagfremhvning">
    <w:name w:val="Subtle Emphasis"/>
    <w:basedOn w:val="Standardskrifttypeiafsnit"/>
    <w:uiPriority w:val="19"/>
    <w:rsid w:val="002F3C09"/>
    <w:rPr>
      <w:i/>
      <w:iCs/>
      <w:color w:val="404040" w:themeColor="text1" w:themeTint="BF"/>
    </w:rPr>
  </w:style>
  <w:style w:type="character" w:styleId="Fremhv">
    <w:name w:val="Emphasis"/>
    <w:basedOn w:val="Standardskrifttypeiafsnit"/>
    <w:uiPriority w:val="20"/>
    <w:rsid w:val="002F3C09"/>
    <w:rPr>
      <w:i/>
      <w:iCs/>
    </w:rPr>
  </w:style>
  <w:style w:type="character" w:styleId="Kraftigfremhvning">
    <w:name w:val="Intense Emphasis"/>
    <w:basedOn w:val="Standardskrifttypeiafsnit"/>
    <w:uiPriority w:val="21"/>
    <w:rsid w:val="002F3C09"/>
    <w:rPr>
      <w:i/>
      <w:iCs/>
      <w:color w:val="5B9BD5" w:themeColor="accent1"/>
    </w:rPr>
  </w:style>
  <w:style w:type="character" w:styleId="Strk">
    <w:name w:val="Strong"/>
    <w:basedOn w:val="Standardskrifttypeiafsnit"/>
    <w:uiPriority w:val="22"/>
    <w:rsid w:val="002F3C09"/>
    <w:rPr>
      <w:b/>
      <w:bCs/>
    </w:rPr>
  </w:style>
  <w:style w:type="paragraph" w:styleId="Citat">
    <w:name w:val="Quote"/>
    <w:basedOn w:val="Normal"/>
    <w:next w:val="Normal"/>
    <w:link w:val="CitatTegn"/>
    <w:uiPriority w:val="29"/>
    <w:rsid w:val="002F3C0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F3C09"/>
    <w:rPr>
      <w:rFonts w:ascii="Verdana" w:hAnsi="Verdana"/>
      <w:i/>
      <w:iCs/>
      <w:color w:val="404040" w:themeColor="text1" w:themeTint="BF"/>
      <w:sz w:val="20"/>
    </w:rPr>
  </w:style>
  <w:style w:type="paragraph" w:styleId="Strktcitat">
    <w:name w:val="Intense Quote"/>
    <w:basedOn w:val="Normal"/>
    <w:next w:val="Normal"/>
    <w:link w:val="StrktcitatTegn"/>
    <w:uiPriority w:val="30"/>
    <w:rsid w:val="002F3C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2F3C09"/>
    <w:rPr>
      <w:rFonts w:ascii="Verdana" w:hAnsi="Verdana"/>
      <w:i/>
      <w:iCs/>
      <w:color w:val="5B9BD5" w:themeColor="accent1"/>
      <w:sz w:val="20"/>
    </w:rPr>
  </w:style>
  <w:style w:type="character" w:styleId="Svaghenvisning">
    <w:name w:val="Subtle Reference"/>
    <w:basedOn w:val="Standardskrifttypeiafsnit"/>
    <w:uiPriority w:val="31"/>
    <w:rsid w:val="002F3C09"/>
    <w:rPr>
      <w:smallCaps/>
      <w:color w:val="5A5A5A" w:themeColor="text1" w:themeTint="A5"/>
    </w:rPr>
  </w:style>
  <w:style w:type="character" w:styleId="Kraftighenvisning">
    <w:name w:val="Intense Reference"/>
    <w:basedOn w:val="Standardskrifttypeiafsnit"/>
    <w:uiPriority w:val="32"/>
    <w:rsid w:val="002F3C09"/>
    <w:rPr>
      <w:b/>
      <w:bCs/>
      <w:smallCaps/>
      <w:color w:val="5B9BD5" w:themeColor="accent1"/>
      <w:spacing w:val="5"/>
    </w:rPr>
  </w:style>
  <w:style w:type="paragraph" w:styleId="Listeafsnit">
    <w:name w:val="List Paragraph"/>
    <w:basedOn w:val="Normal"/>
    <w:uiPriority w:val="34"/>
    <w:rsid w:val="002F3C09"/>
    <w:pPr>
      <w:ind w:left="720"/>
      <w:contextualSpacing/>
    </w:pPr>
  </w:style>
  <w:style w:type="paragraph" w:styleId="Citatoverskrift">
    <w:name w:val="toa heading"/>
    <w:aliases w:val="HøjreJustering"/>
    <w:basedOn w:val="Normal"/>
    <w:next w:val="Normal"/>
    <w:uiPriority w:val="99"/>
    <w:unhideWhenUsed/>
    <w:qFormat/>
    <w:rsid w:val="00167402"/>
    <w:pPr>
      <w:jc w:val="right"/>
    </w:pPr>
    <w:rPr>
      <w:lang w:val="en-US"/>
    </w:rPr>
  </w:style>
  <w:style w:type="paragraph" w:styleId="Citatsamling">
    <w:name w:val="table of authorities"/>
    <w:aliases w:val="Centrering"/>
    <w:basedOn w:val="Normal"/>
    <w:next w:val="Normal"/>
    <w:uiPriority w:val="99"/>
    <w:unhideWhenUsed/>
    <w:qFormat/>
    <w:rsid w:val="00167402"/>
    <w:pPr>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4995</Characters>
  <Application>Microsoft Office Word</Application>
  <DocSecurity>0</DocSecurity>
  <Lines>113</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qaadmin</dc:creator>
  <cp:lastModifiedBy>Kari Jørgensen</cp:lastModifiedBy>
  <cp:revision>3</cp:revision>
  <dcterms:created xsi:type="dcterms:W3CDTF">2022-08-16T18:36:00Z</dcterms:created>
  <dcterms:modified xsi:type="dcterms:W3CDTF">2022-08-16T18:45:00Z</dcterms:modified>
</cp:coreProperties>
</file>